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jc w:val="center"/>
        <w:rPr>
          <w:rFonts w:eastAsia="隶书"/>
          <w:spacing w:val="40"/>
          <w:sz w:val="22"/>
          <w:szCs w:val="22"/>
        </w:rPr>
      </w:pPr>
      <w:r>
        <w:rPr>
          <w:rFonts w:hint="eastAsia" w:eastAsia="隶书"/>
          <w:spacing w:val="40"/>
          <w:sz w:val="22"/>
          <w:szCs w:val="22"/>
        </w:rPr>
        <w:t xml:space="preserve">                                    </w:t>
      </w:r>
      <w:r>
        <w:rPr>
          <w:rFonts w:eastAsia="隶书"/>
          <w:spacing w:val="40"/>
          <w:sz w:val="22"/>
          <w:szCs w:val="22"/>
        </w:rPr>
      </w:r>
      <w:r/>
    </w:p>
    <w:p>
      <w:pPr>
        <w:pStyle w:val="994"/>
        <w:jc w:val="center"/>
        <w:rPr>
          <w:rFonts w:hint="eastAsia" w:eastAsia="隶书"/>
          <w:spacing w:val="40"/>
          <w:sz w:val="22"/>
          <w:szCs w:val="22"/>
        </w:rPr>
      </w:pPr>
      <w:r>
        <w:rPr>
          <w:rFonts w:hint="eastAsia" w:eastAsia="隶书"/>
          <w:spacing w:val="40"/>
          <w:sz w:val="22"/>
          <w:szCs w:val="22"/>
        </w:rPr>
      </w:r>
      <w:r/>
    </w:p>
    <w:p>
      <w:pPr>
        <w:pStyle w:val="994"/>
        <w:jc w:val="center"/>
        <w:rPr>
          <w:rFonts w:hint="eastAsia" w:eastAsia="隶书"/>
          <w:spacing w:val="40"/>
          <w:sz w:val="22"/>
          <w:szCs w:val="22"/>
        </w:rPr>
      </w:pPr>
      <w:r>
        <w:rPr>
          <w:rFonts w:hint="eastAsia" w:eastAsia="隶书"/>
          <w:spacing w:val="40"/>
          <w:sz w:val="22"/>
          <w:szCs w:val="22"/>
        </w:rPr>
      </w:r>
      <w:r/>
    </w:p>
    <w:p>
      <w:pPr>
        <w:pStyle w:val="994"/>
        <w:jc w:val="center"/>
        <w:rPr>
          <w:rFonts w:hint="eastAsia" w:eastAsia="隶书"/>
          <w:spacing w:val="40"/>
          <w:sz w:val="22"/>
          <w:szCs w:val="22"/>
        </w:rPr>
      </w:pPr>
      <w:r>
        <w:rPr>
          <w:rFonts w:hint="eastAsia" w:eastAsia="隶书"/>
          <w:spacing w:val="40"/>
          <w:sz w:val="22"/>
          <w:szCs w:val="22"/>
        </w:rPr>
      </w:r>
      <w:r/>
    </w:p>
    <w:p>
      <w:pPr>
        <w:pStyle w:val="994"/>
        <w:jc w:val="center"/>
        <w:rPr>
          <w:rFonts w:hint="eastAsia" w:eastAsia="隶书"/>
          <w:spacing w:val="40"/>
          <w:sz w:val="22"/>
          <w:szCs w:val="22"/>
        </w:rPr>
      </w:pPr>
      <w:r>
        <w:rPr>
          <w:rFonts w:hint="eastAsia" w:eastAsia="隶书"/>
          <w:spacing w:val="40"/>
          <w:sz w:val="22"/>
          <w:szCs w:val="22"/>
        </w:rPr>
      </w:r>
      <w:r/>
    </w:p>
    <w:p>
      <w:pPr>
        <w:pStyle w:val="994"/>
        <w:jc w:val="center"/>
        <w:rPr>
          <w:rFonts w:hint="eastAsia" w:eastAsia="隶书"/>
          <w:spacing w:val="40"/>
          <w:sz w:val="22"/>
          <w:szCs w:val="22"/>
        </w:rPr>
      </w:pPr>
      <w:r>
        <w:rPr>
          <w:rFonts w:hint="eastAsia" w:eastAsia="隶书"/>
          <w:spacing w:val="40"/>
          <w:sz w:val="22"/>
          <w:szCs w:val="22"/>
        </w:rPr>
      </w:r>
      <w:r/>
    </w:p>
    <w:p>
      <w:pPr>
        <w:pStyle w:val="994"/>
        <w:jc w:val="center"/>
        <w:rPr>
          <w:rFonts w:hint="eastAsia" w:eastAsia="隶书"/>
          <w:spacing w:val="40"/>
          <w:sz w:val="22"/>
          <w:szCs w:val="22"/>
        </w:rPr>
      </w:pPr>
      <w:r>
        <w:rPr>
          <w:rFonts w:hint="eastAsia" w:eastAsia="隶书"/>
          <w:spacing w:val="40"/>
          <w:sz w:val="22"/>
          <w:szCs w:val="22"/>
        </w:rPr>
      </w:r>
      <w:r/>
    </w:p>
    <w:p>
      <w:pPr>
        <w:pStyle w:val="994"/>
        <w:rPr>
          <w:rFonts w:hint="eastAsia"/>
        </w:rPr>
      </w:pPr>
      <w:r>
        <w:rPr>
          <w:rFonts w:hint="eastAsia"/>
        </w:rPr>
      </w:r>
      <w:r/>
    </w:p>
    <w:p>
      <w:pPr>
        <w:pStyle w:val="994"/>
        <w:jc w:val="center"/>
        <w:rPr>
          <w:rFonts w:hint="eastAsia" w:ascii="方正小标宋_GBK" w:hAnsi="方正小标宋_GBK" w:eastAsia="方正小标宋_GBK" w:cs="方正小标宋_GBK"/>
          <w:b/>
          <w:sz w:val="96"/>
          <w:szCs w:val="96"/>
        </w:rPr>
      </w:pPr>
      <w:r>
        <w:rPr>
          <w:rFonts w:hint="eastAsia" w:ascii="方正小标宋_GBK" w:hAnsi="方正小标宋_GBK" w:eastAsia="方正小标宋_GBK" w:cs="方正小标宋_GBK"/>
          <w:bCs/>
          <w:sz w:val="96"/>
          <w:szCs w:val="96"/>
        </w:rPr>
        <w:t xml:space="preserve">招 标 文 件</w:t>
      </w:r>
      <w:r>
        <w:rPr>
          <w:rFonts w:hint="eastAsia" w:ascii="方正小标宋_GBK" w:hAnsi="方正小标宋_GBK" w:eastAsia="方正小标宋_GBK" w:cs="方正小标宋_GBK"/>
          <w:b/>
          <w:sz w:val="96"/>
          <w:szCs w:val="96"/>
        </w:rPr>
      </w:r>
      <w:r/>
    </w:p>
    <w:p>
      <w:pPr>
        <w:pStyle w:val="994"/>
        <w:jc w:val="left"/>
        <w:rPr>
          <w:rFonts w:hint="eastAsia" w:eastAsia="黑体"/>
          <w:b/>
          <w:sz w:val="32"/>
        </w:rPr>
      </w:pPr>
      <w:r>
        <w:rPr>
          <w:rFonts w:hint="eastAsia" w:eastAsia="黑体"/>
          <w:b/>
          <w:sz w:val="32"/>
        </w:rPr>
      </w:r>
      <w:r/>
    </w:p>
    <w:p>
      <w:pPr>
        <w:pStyle w:val="994"/>
        <w:jc w:val="left"/>
        <w:rPr>
          <w:rFonts w:hint="eastAsia" w:eastAsia="黑体"/>
          <w:b/>
          <w:sz w:val="32"/>
        </w:rPr>
      </w:pPr>
      <w:r>
        <w:rPr>
          <w:rFonts w:hint="eastAsia" w:eastAsia="黑体"/>
          <w:b/>
          <w:sz w:val="32"/>
        </w:rPr>
      </w:r>
      <w:r/>
    </w:p>
    <w:p>
      <w:pPr>
        <w:pStyle w:val="1085"/>
        <w:ind w:firstLine="0"/>
        <w:rPr>
          <w:rFonts w:hint="eastAsia"/>
        </w:rPr>
      </w:pPr>
      <w:r>
        <w:rPr>
          <w:rFonts w:hint="eastAsia"/>
        </w:rPr>
      </w:r>
      <w:r/>
    </w:p>
    <w:p>
      <w:pPr>
        <w:pStyle w:val="994"/>
        <w:jc w:val="left"/>
        <w:rPr>
          <w:rFonts w:hint="eastAsia" w:ascii="宋体"/>
          <w:bCs/>
          <w:sz w:val="32"/>
          <w:szCs w:val="20"/>
        </w:rPr>
      </w:pPr>
      <w:r>
        <w:rPr>
          <w:rFonts w:hint="eastAsia" w:ascii="宋体"/>
          <w:bCs/>
          <w:sz w:val="32"/>
          <w:szCs w:val="20"/>
        </w:rPr>
      </w:r>
      <w:r/>
    </w:p>
    <w:p>
      <w:pPr>
        <w:pStyle w:val="994"/>
        <w:ind w:left="630" w:right="420" w:firstLine="640"/>
        <w:rPr>
          <w:rFonts w:ascii="宋体"/>
          <w:bCs/>
          <w:sz w:val="32"/>
          <w:szCs w:val="20"/>
        </w:rPr>
      </w:pPr>
      <w:r>
        <w:rPr>
          <w:rFonts w:hint="eastAsia" w:ascii="宋体"/>
          <w:bCs/>
          <w:sz w:val="32"/>
          <w:szCs w:val="20"/>
        </w:rPr>
        <w:t xml:space="preserve">项目编号：JSZC-320900-JSGX-G2025-0031</w:t>
      </w:r>
      <w:r>
        <w:rPr>
          <w:rFonts w:ascii="宋体"/>
          <w:bCs/>
          <w:sz w:val="32"/>
          <w:szCs w:val="20"/>
        </w:rPr>
      </w:r>
      <w:r/>
    </w:p>
    <w:p>
      <w:pPr>
        <w:pStyle w:val="994"/>
        <w:ind w:left="3188" w:right="420" w:hanging="1920"/>
        <w:rPr>
          <w:rFonts w:hint="eastAsia" w:ascii="宋体"/>
          <w:bCs/>
          <w:sz w:val="32"/>
          <w:szCs w:val="20"/>
        </w:rPr>
      </w:pPr>
      <w:r>
        <w:rPr>
          <w:rFonts w:hint="eastAsia" w:ascii="宋体"/>
          <w:bCs/>
          <w:sz w:val="32"/>
          <w:szCs w:val="20"/>
        </w:rPr>
        <w:t xml:space="preserve">项目名称：盐城市2025年度城市国土空间监测项目市级检查及技术支撑项目</w:t>
      </w:r>
      <w:r/>
    </w:p>
    <w:p>
      <w:pPr>
        <w:pStyle w:val="994"/>
        <w:rPr>
          <w:rFonts w:hint="eastAsia" w:ascii="宋体"/>
          <w:b/>
          <w:sz w:val="32"/>
        </w:rPr>
      </w:pPr>
      <w:r>
        <w:rPr>
          <w:rFonts w:hint="eastAsia" w:ascii="宋体"/>
          <w:b/>
          <w:sz w:val="32"/>
        </w:rPr>
      </w:r>
      <w:r/>
    </w:p>
    <w:p>
      <w:pPr>
        <w:pStyle w:val="994"/>
        <w:rPr>
          <w:rFonts w:hint="eastAsia" w:ascii="宋体"/>
          <w:b/>
          <w:sz w:val="32"/>
        </w:rPr>
      </w:pPr>
      <w:r>
        <w:rPr>
          <w:rFonts w:hint="eastAsia" w:ascii="宋体"/>
          <w:b/>
          <w:sz w:val="32"/>
        </w:rPr>
      </w:r>
      <w:r/>
    </w:p>
    <w:p>
      <w:pPr>
        <w:pStyle w:val="1008"/>
        <w:ind w:firstLine="0"/>
        <w:rPr>
          <w:rFonts w:hint="eastAsia" w:ascii="宋体"/>
          <w:b/>
          <w:sz w:val="32"/>
        </w:rPr>
      </w:pPr>
      <w:r>
        <w:rPr>
          <w:rFonts w:hint="eastAsia" w:ascii="宋体"/>
          <w:b/>
          <w:sz w:val="32"/>
        </w:rPr>
      </w:r>
      <w:r/>
    </w:p>
    <w:p>
      <w:pPr>
        <w:pStyle w:val="1008"/>
        <w:ind w:firstLine="0"/>
        <w:rPr>
          <w:rFonts w:hint="eastAsia" w:ascii="宋体"/>
          <w:b/>
          <w:sz w:val="32"/>
        </w:rPr>
      </w:pPr>
      <w:r>
        <w:rPr>
          <w:rFonts w:hint="eastAsia" w:ascii="宋体"/>
          <w:b/>
          <w:sz w:val="32"/>
        </w:rPr>
      </w:r>
      <w:r/>
    </w:p>
    <w:p>
      <w:pPr>
        <w:pStyle w:val="1008"/>
        <w:ind w:firstLine="0"/>
        <w:rPr>
          <w:rFonts w:hint="eastAsia" w:ascii="宋体"/>
          <w:b/>
          <w:sz w:val="32"/>
        </w:rPr>
      </w:pPr>
      <w:r>
        <w:rPr>
          <w:rFonts w:hint="eastAsia" w:ascii="宋体"/>
          <w:b/>
          <w:sz w:val="32"/>
        </w:rPr>
      </w:r>
      <w:r/>
    </w:p>
    <w:p>
      <w:pPr>
        <w:pStyle w:val="1008"/>
        <w:ind w:firstLine="0"/>
        <w:rPr>
          <w:rFonts w:hint="eastAsia" w:ascii="宋体"/>
          <w:b/>
          <w:sz w:val="32"/>
        </w:rPr>
      </w:pPr>
      <w:r>
        <w:rPr>
          <w:rFonts w:hint="eastAsia" w:ascii="宋体"/>
          <w:b/>
          <w:sz w:val="32"/>
        </w:rPr>
      </w:r>
      <w:r/>
    </w:p>
    <w:p>
      <w:pPr>
        <w:pStyle w:val="1008"/>
        <w:ind w:firstLine="0"/>
        <w:rPr>
          <w:rFonts w:hint="eastAsia" w:ascii="宋体"/>
          <w:b/>
          <w:sz w:val="32"/>
        </w:rPr>
      </w:pPr>
      <w:r>
        <w:rPr>
          <w:rFonts w:hint="eastAsia" w:ascii="宋体"/>
          <w:b/>
          <w:sz w:val="32"/>
        </w:rPr>
      </w:r>
      <w:r/>
    </w:p>
    <w:p>
      <w:pPr>
        <w:pStyle w:val="994"/>
        <w:jc w:val="center"/>
        <w:rPr>
          <w:rFonts w:hint="eastAsia" w:ascii="宋体" w:hAnsi="宋体" w:cs="宋体"/>
          <w:sz w:val="32"/>
          <w:szCs w:val="32"/>
        </w:rPr>
      </w:pPr>
      <w:r>
        <w:rPr>
          <w:rFonts w:hint="eastAsia" w:ascii="宋体"/>
          <w:bCs/>
          <w:sz w:val="32"/>
          <w:szCs w:val="20"/>
        </w:rPr>
        <w:t xml:space="preserve">盐城市自然资源和规划局</w:t>
      </w:r>
      <w:r>
        <w:rPr>
          <w:rFonts w:hint="eastAsia" w:ascii="宋体" w:hAnsi="宋体" w:cs="宋体"/>
          <w:sz w:val="32"/>
          <w:szCs w:val="32"/>
        </w:rPr>
      </w:r>
      <w:r/>
    </w:p>
    <w:p>
      <w:pPr>
        <w:pStyle w:val="994"/>
        <w:jc w:val="center"/>
        <w:rPr>
          <w:rFonts w:hint="eastAsia" w:ascii="宋体" w:hAnsi="宋体" w:cs="宋体"/>
          <w:sz w:val="32"/>
          <w:szCs w:val="32"/>
        </w:rPr>
      </w:pPr>
      <w:r>
        <w:rPr>
          <w:rFonts w:hint="eastAsia" w:ascii="宋体" w:hAnsi="宋体" w:cs="宋体"/>
          <w:sz w:val="32"/>
          <w:szCs w:val="32"/>
        </w:rPr>
        <w:t xml:space="preserve">202</w:t>
      </w:r>
      <w:r>
        <w:rPr>
          <w:rFonts w:ascii="宋体" w:hAnsi="宋体" w:cs="宋体"/>
          <w:sz w:val="32"/>
          <w:szCs w:val="32"/>
        </w:rPr>
        <w:t xml:space="preserve">5</w:t>
      </w:r>
      <w:r>
        <w:rPr>
          <w:rFonts w:hint="eastAsia" w:ascii="宋体" w:hAnsi="宋体" w:cs="宋体"/>
          <w:sz w:val="32"/>
          <w:szCs w:val="32"/>
        </w:rPr>
        <w:t xml:space="preserve">年</w:t>
      </w:r>
      <w:r>
        <w:rPr>
          <w:rFonts w:ascii="宋体" w:hAnsi="宋体" w:cs="宋体"/>
          <w:sz w:val="32"/>
          <w:szCs w:val="32"/>
        </w:rPr>
        <w:t xml:space="preserve">9</w:t>
      </w:r>
      <w:r>
        <w:rPr>
          <w:rFonts w:hint="eastAsia" w:ascii="宋体" w:hAnsi="宋体" w:cs="宋体"/>
          <w:sz w:val="32"/>
          <w:szCs w:val="32"/>
        </w:rPr>
        <w:t xml:space="preserve">月</w:t>
      </w:r>
      <w:r/>
    </w:p>
    <w:p>
      <w:pPr>
        <w:pStyle w:val="994"/>
        <w:jc w:val="center"/>
        <w:spacing w:line="480" w:lineRule="auto"/>
        <w:rPr>
          <w:rFonts w:hint="eastAsia" w:ascii="宋体" w:hAnsi="宋体" w:cs="宋体"/>
          <w:bCs/>
          <w:sz w:val="44"/>
        </w:rPr>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ascii="宋体" w:hAnsi="宋体" w:cs="宋体"/>
          <w:bCs/>
          <w:sz w:val="44"/>
        </w:rPr>
      </w:r>
      <w:r/>
    </w:p>
    <w:p>
      <w:pPr>
        <w:pStyle w:val="994"/>
        <w:jc w:val="center"/>
        <w:spacing w:line="480" w:lineRule="auto"/>
        <w:rPr>
          <w:rFonts w:hint="eastAsia" w:ascii="宋体" w:hAnsi="宋体" w:cs="宋体"/>
          <w:b/>
          <w:bCs/>
          <w:sz w:val="44"/>
        </w:rPr>
        <w:outlineLvl w:val="0"/>
      </w:pPr>
      <w:r>
        <w:rPr>
          <w:rFonts w:hint="eastAsia" w:ascii="宋体" w:hAnsi="宋体" w:cs="宋体"/>
          <w:b/>
          <w:bCs/>
          <w:sz w:val="44"/>
        </w:rPr>
        <w:t xml:space="preserve">总  目  录</w:t>
      </w:r>
      <w:r/>
    </w:p>
    <w:p>
      <w:pPr>
        <w:pStyle w:val="994"/>
        <w:spacing w:line="480" w:lineRule="auto"/>
        <w:rPr>
          <w:rFonts w:hint="eastAsia" w:ascii="宋体" w:hAnsi="宋体" w:cs="宋体"/>
          <w:bCs/>
          <w:sz w:val="28"/>
        </w:rPr>
      </w:pPr>
      <w:r>
        <w:rPr>
          <w:rFonts w:hint="eastAsia" w:ascii="宋体" w:hAnsi="宋体" w:cs="宋体"/>
          <w:bCs/>
          <w:sz w:val="28"/>
        </w:rPr>
      </w:r>
      <w:r/>
    </w:p>
    <w:p>
      <w:pPr>
        <w:pStyle w:val="994"/>
        <w:ind w:right="1016"/>
        <w:jc w:val="both"/>
        <w:spacing w:line="560" w:lineRule="exact"/>
        <w:rPr>
          <w:rFonts w:hint="eastAsia" w:ascii="宋体" w:hAnsi="宋体" w:cs="宋体"/>
          <w:sz w:val="28"/>
          <w:szCs w:val="28"/>
        </w:rPr>
        <w:outlineLvl w:val="0"/>
      </w:pPr>
      <w:r>
        <w:rPr>
          <w:rFonts w:hint="eastAsia" w:ascii="宋体" w:hAnsi="宋体" w:cs="宋体"/>
          <w:sz w:val="28"/>
          <w:szCs w:val="28"/>
        </w:rPr>
        <w:t xml:space="preserve">第一章   招标公告………………………………………………1</w:t>
      </w:r>
      <w:r/>
    </w:p>
    <w:p>
      <w:pPr>
        <w:pStyle w:val="994"/>
        <w:ind w:right="1016"/>
        <w:jc w:val="both"/>
        <w:spacing w:line="560" w:lineRule="exact"/>
        <w:rPr>
          <w:rFonts w:hint="eastAsia" w:ascii="宋体" w:hAnsi="宋体" w:cs="宋体"/>
          <w:sz w:val="28"/>
          <w:szCs w:val="28"/>
        </w:rPr>
        <w:outlineLvl w:val="0"/>
      </w:pPr>
      <w:r>
        <w:rPr>
          <w:rFonts w:hint="eastAsia" w:ascii="宋体" w:hAnsi="宋体" w:cs="宋体"/>
          <w:sz w:val="28"/>
          <w:szCs w:val="28"/>
        </w:rPr>
        <w:t xml:space="preserve">第二章   投标人须知……………………………………………4</w:t>
      </w:r>
      <w:r/>
    </w:p>
    <w:p>
      <w:pPr>
        <w:pStyle w:val="994"/>
        <w:ind w:right="1016"/>
        <w:jc w:val="both"/>
        <w:spacing w:line="560" w:lineRule="exact"/>
        <w:rPr>
          <w:rFonts w:ascii="宋体" w:hAnsi="宋体" w:cs="宋体"/>
          <w:sz w:val="28"/>
          <w:szCs w:val="28"/>
        </w:rPr>
        <w:outlineLvl w:val="0"/>
      </w:pPr>
      <w:r>
        <w:rPr>
          <w:rFonts w:hint="eastAsia" w:ascii="宋体" w:hAnsi="宋体" w:cs="宋体"/>
          <w:sz w:val="28"/>
          <w:szCs w:val="28"/>
        </w:rPr>
        <w:t xml:space="preserve">第三章   合同文本………………………………………………18</w:t>
      </w:r>
      <w:r>
        <w:rPr>
          <w:rFonts w:ascii="宋体" w:hAnsi="宋体" w:cs="宋体"/>
          <w:sz w:val="28"/>
          <w:szCs w:val="28"/>
        </w:rPr>
      </w:r>
      <w:r/>
    </w:p>
    <w:p>
      <w:pPr>
        <w:pStyle w:val="994"/>
        <w:ind w:right="1016"/>
        <w:jc w:val="both"/>
        <w:spacing w:line="560" w:lineRule="exact"/>
        <w:rPr>
          <w:rFonts w:hint="eastAsia" w:ascii="宋体" w:hAnsi="宋体" w:cs="宋体"/>
          <w:sz w:val="28"/>
          <w:szCs w:val="28"/>
        </w:rPr>
        <w:outlineLvl w:val="0"/>
      </w:pPr>
      <w:r>
        <w:rPr>
          <w:rFonts w:hint="eastAsia" w:ascii="宋体" w:hAnsi="宋体" w:cs="宋体"/>
          <w:sz w:val="28"/>
          <w:szCs w:val="28"/>
        </w:rPr>
        <w:t xml:space="preserve">第四章   采购需求………………………………………………24</w:t>
      </w:r>
      <w:r/>
    </w:p>
    <w:p>
      <w:pPr>
        <w:pStyle w:val="994"/>
        <w:ind w:right="1016"/>
        <w:jc w:val="both"/>
        <w:spacing w:line="560" w:lineRule="exact"/>
        <w:rPr>
          <w:rFonts w:hint="eastAsia" w:ascii="宋体" w:hAnsi="宋体" w:cs="宋体"/>
          <w:sz w:val="28"/>
          <w:szCs w:val="28"/>
        </w:rPr>
        <w:outlineLvl w:val="0"/>
      </w:pPr>
      <w:r>
        <w:rPr>
          <w:rFonts w:hint="eastAsia" w:ascii="宋体" w:hAnsi="宋体" w:cs="宋体"/>
          <w:sz w:val="28"/>
          <w:szCs w:val="28"/>
        </w:rPr>
        <w:t xml:space="preserve">第五章   评标方法与评标标准…………………………………27</w:t>
      </w:r>
      <w:r/>
    </w:p>
    <w:p>
      <w:pPr>
        <w:pStyle w:val="994"/>
        <w:ind w:right="1016"/>
        <w:jc w:val="both"/>
        <w:spacing w:line="560" w:lineRule="exact"/>
        <w:rPr>
          <w:rFonts w:hint="eastAsia" w:ascii="宋体" w:hAnsi="宋体" w:cs="宋体"/>
          <w:sz w:val="28"/>
          <w:szCs w:val="28"/>
        </w:rPr>
        <w:outlineLvl w:val="0"/>
      </w:pPr>
      <w:r>
        <w:rPr>
          <w:rFonts w:hint="eastAsia" w:ascii="宋体" w:hAnsi="宋体" w:cs="宋体"/>
          <w:sz w:val="28"/>
          <w:szCs w:val="28"/>
        </w:rPr>
        <w:t xml:space="preserve">第六章   投标文件格式…………………………………………31</w:t>
      </w:r>
      <w:r/>
    </w:p>
    <w:p>
      <w:pPr>
        <w:pStyle w:val="1085"/>
        <w:ind w:firstLine="0"/>
      </w:pPr>
      <w:r/>
      <w:r/>
    </w:p>
    <w:p>
      <w:pPr>
        <w:pStyle w:val="994"/>
        <w:jc w:val="both"/>
        <w:rPr>
          <w:rFonts w:hint="eastAsia"/>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794" w:footer="907" w:gutter="0"/>
          <w:pgNumType w:start="1"/>
          <w:cols w:num="1" w:sep="0" w:space="720" w:equalWidth="1"/>
          <w:docGrid w:linePitch="360"/>
          <w:titlePg/>
        </w:sectPr>
      </w:pPr>
      <w:r>
        <w:rPr>
          <w:rFonts w:hint="eastAsia"/>
        </w:rPr>
      </w:r>
      <w:r/>
    </w:p>
    <w:p>
      <w:pPr>
        <w:pStyle w:val="994"/>
        <w:rPr>
          <w:rFonts w:hint="eastAsia"/>
        </w:rPr>
      </w:pPr>
      <w:r>
        <w:rPr>
          <w:rFonts w:hint="eastAsia"/>
        </w:rPr>
      </w:r>
      <w:r/>
    </w:p>
    <w:p>
      <w:pPr>
        <w:pStyle w:val="994"/>
        <w:jc w:val="center"/>
        <w:keepNext/>
        <w:spacing w:line="500" w:lineRule="exact"/>
        <w:rPr>
          <w:rFonts w:hint="eastAsia" w:ascii="方正小标宋_GBK" w:hAnsi="方正小标宋_GBK" w:eastAsia="方正小标宋_GBK" w:cs="方正小标宋_GBK"/>
          <w:b/>
          <w:bCs/>
          <w:sz w:val="44"/>
          <w:szCs w:val="44"/>
        </w:rPr>
        <w:outlineLvl w:val="0"/>
      </w:pPr>
      <w:r>
        <w:rPr>
          <w:rFonts w:hint="eastAsia" w:ascii="方正小标宋_GBK" w:hAnsi="方正小标宋_GBK" w:eastAsia="方正小标宋_GBK" w:cs="方正小标宋_GBK"/>
          <w:sz w:val="44"/>
          <w:szCs w:val="44"/>
        </w:rPr>
        <w:t xml:space="preserve">第一章  </w:t>
      </w:r>
      <w:bookmarkEnd w:id="0"/>
      <w:r>
        <w:rPr>
          <w:rFonts w:hint="eastAsia" w:ascii="方正小标宋_GBK" w:hAnsi="方正小标宋_GBK" w:eastAsia="方正小标宋_GBK" w:cs="方正小标宋_GBK"/>
          <w:sz w:val="44"/>
          <w:szCs w:val="44"/>
        </w:rPr>
        <w:t xml:space="preserve">招标公告</w:t>
      </w:r>
      <w:r>
        <w:rPr>
          <w:rFonts w:hint="eastAsia" w:ascii="方正小标宋_GBK" w:hAnsi="方正小标宋_GBK" w:eastAsia="方正小标宋_GBK" w:cs="方正小标宋_GBK"/>
          <w:b/>
          <w:bCs/>
          <w:sz w:val="44"/>
          <w:szCs w:val="44"/>
        </w:rPr>
      </w:r>
      <w:r/>
    </w:p>
    <w:p>
      <w:pPr>
        <w:pStyle w:val="994"/>
        <w:ind w:firstLine="482"/>
        <w:spacing w:line="500" w:lineRule="exact"/>
        <w:rPr>
          <w:rFonts w:hint="eastAsia" w:ascii="宋体" w:hAnsi="宋体" w:cs="宋体"/>
          <w:b/>
          <w:bCs/>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rPr>
        <w:t xml:space="preserve">项目概况</w:t>
      </w:r>
      <w:r/>
    </w:p>
    <w:p>
      <w:pPr>
        <w:pStyle w:val="994"/>
        <w:ind w:firstLine="480"/>
        <w:jc w:val="left"/>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bCs/>
          <w:sz w:val="24"/>
          <w:szCs w:val="24"/>
        </w:rPr>
        <w:t xml:space="preserve">盐城市2025年度城市国土空间监测项目市级检查及技术支撑项目JSZC-320900-JSGX-G2025-0031</w:t>
      </w:r>
      <w:r>
        <w:rPr>
          <w:rFonts w:hint="eastAsia" w:ascii="宋体" w:hAnsi="宋体" w:cs="宋体"/>
          <w:sz w:val="24"/>
          <w:szCs w:val="24"/>
        </w:rPr>
        <w:t xml:space="preserve">采购项目的潜在供应商应在“苏采云”系统内免费下载（投标人必须在苏采云系统中获取采购文件，方能参与政府采购项目）获取采购文件，202</w:t>
      </w:r>
      <w:r>
        <w:rPr>
          <w:rFonts w:ascii="宋体" w:hAnsi="宋体" w:cs="宋体"/>
          <w:sz w:val="24"/>
          <w:szCs w:val="24"/>
        </w:rPr>
        <w:t xml:space="preserve">5</w:t>
      </w:r>
      <w:r>
        <w:rPr>
          <w:rFonts w:hint="eastAsia" w:ascii="宋体" w:hAnsi="宋体" w:cs="宋体"/>
          <w:bCs/>
          <w:sz w:val="24"/>
          <w:szCs w:val="24"/>
        </w:rPr>
        <w:t xml:space="preserve">年</w:t>
      </w:r>
      <w:r>
        <w:rPr>
          <w:rFonts w:ascii="宋体" w:hAnsi="宋体" w:cs="宋体"/>
          <w:bCs/>
          <w:sz w:val="24"/>
          <w:szCs w:val="24"/>
          <w:u w:val="single"/>
        </w:rPr>
        <w:t xml:space="preserve"> </w:t>
      </w:r>
      <w:r>
        <w:rPr>
          <w:rFonts w:hint="eastAsia" w:ascii="宋体" w:hAnsi="宋体" w:cs="宋体"/>
          <w:bCs/>
          <w:sz w:val="24"/>
          <w:szCs w:val="24"/>
          <w:u w:val="single"/>
        </w:rPr>
        <w:t xml:space="preserve">10</w:t>
      </w:r>
      <w:r>
        <w:rPr>
          <w:rFonts w:ascii="宋体" w:hAnsi="宋体" w:cs="宋体"/>
          <w:bCs/>
          <w:sz w:val="24"/>
          <w:szCs w:val="24"/>
          <w:u w:val="single"/>
        </w:rPr>
        <w:t xml:space="preserve">  </w:t>
      </w:r>
      <w:r>
        <w:rPr>
          <w:rFonts w:hint="eastAsia" w:ascii="宋体" w:hAnsi="宋体" w:cs="宋体"/>
          <w:bCs/>
          <w:sz w:val="24"/>
          <w:szCs w:val="24"/>
        </w:rPr>
        <w:t xml:space="preserve">月</w:t>
      </w:r>
      <w:r>
        <w:rPr>
          <w:rFonts w:ascii="宋体" w:hAnsi="宋体" w:cs="宋体"/>
          <w:bCs/>
          <w:sz w:val="24"/>
          <w:szCs w:val="24"/>
          <w:u w:val="single"/>
        </w:rPr>
        <w:t xml:space="preserve"> </w:t>
      </w:r>
      <w:r>
        <w:rPr>
          <w:rFonts w:hint="eastAsia" w:ascii="宋体" w:hAnsi="宋体" w:cs="宋体"/>
          <w:bCs/>
          <w:sz w:val="24"/>
          <w:szCs w:val="24"/>
          <w:u w:val="single"/>
        </w:rPr>
        <w:t xml:space="preserve">9</w:t>
      </w:r>
      <w:r>
        <w:rPr>
          <w:rFonts w:ascii="宋体" w:hAnsi="宋体" w:cs="宋体"/>
          <w:bCs/>
          <w:sz w:val="24"/>
          <w:szCs w:val="24"/>
          <w:u w:val="single"/>
        </w:rPr>
        <w:t xml:space="preserve"> </w:t>
      </w:r>
      <w:r>
        <w:rPr>
          <w:rFonts w:hint="eastAsia" w:ascii="宋体" w:hAnsi="宋体" w:cs="宋体"/>
          <w:bCs/>
          <w:sz w:val="24"/>
          <w:szCs w:val="24"/>
        </w:rPr>
        <w:t xml:space="preserve">日下午</w:t>
      </w:r>
      <w:r>
        <w:rPr>
          <w:rFonts w:ascii="宋体" w:hAnsi="宋体" w:cs="宋体"/>
          <w:bCs/>
          <w:sz w:val="24"/>
          <w:szCs w:val="24"/>
        </w:rPr>
        <w:t xml:space="preserve">3</w:t>
      </w:r>
      <w:r>
        <w:rPr>
          <w:rFonts w:hint="eastAsia" w:ascii="宋体" w:hAnsi="宋体" w:cs="宋体"/>
          <w:bCs/>
          <w:sz w:val="24"/>
          <w:szCs w:val="24"/>
        </w:rPr>
        <w:t xml:space="preserve">:00时（北京时间）</w:t>
      </w:r>
      <w:r>
        <w:rPr>
          <w:rFonts w:hint="eastAsia" w:ascii="宋体" w:hAnsi="宋体" w:cs="宋体"/>
          <w:sz w:val="24"/>
          <w:szCs w:val="24"/>
        </w:rPr>
        <w:t xml:space="preserve">前提交响应文件。</w:t>
      </w:r>
      <w:r/>
    </w:p>
    <w:p>
      <w:pPr>
        <w:pStyle w:val="994"/>
        <w:ind w:firstLine="482"/>
        <w:spacing w:line="500" w:lineRule="exact"/>
        <w:rPr>
          <w:rFonts w:hint="eastAsia" w:ascii="宋体" w:hAnsi="宋体" w:cs="宋体"/>
          <w:b/>
          <w:bCs/>
          <w:sz w:val="24"/>
          <w:szCs w:val="24"/>
        </w:rPr>
      </w:pPr>
      <w:r/>
      <w:bookmarkStart w:id="6" w:name="_Toc28359079"/>
      <w:r/>
      <w:bookmarkStart w:id="7" w:name="_Toc28359002"/>
      <w:r/>
      <w:bookmarkStart w:id="8" w:name="_Toc35393621"/>
      <w:r/>
      <w:bookmarkStart w:id="9" w:name="_Toc35393790"/>
      <w:r/>
      <w:bookmarkStart w:id="10" w:name="_Hlk24379207"/>
      <w:r>
        <w:rPr>
          <w:rFonts w:hint="eastAsia" w:ascii="宋体" w:hAnsi="宋体" w:cs="宋体"/>
          <w:b/>
          <w:bCs/>
          <w:sz w:val="24"/>
          <w:szCs w:val="24"/>
        </w:rPr>
        <w:t xml:space="preserve">一、项目基本情况</w:t>
      </w:r>
      <w:r/>
    </w:p>
    <w:p>
      <w:pPr>
        <w:pStyle w:val="994"/>
        <w:ind w:firstLine="480"/>
        <w:spacing w:line="500" w:lineRule="exact"/>
        <w:rPr>
          <w:rFonts w:ascii="宋体"/>
          <w:bCs/>
          <w:sz w:val="24"/>
          <w:szCs w:val="24"/>
        </w:rPr>
      </w:pPr>
      <w:r>
        <w:rPr>
          <w:rFonts w:hint="eastAsia" w:ascii="宋体"/>
          <w:bCs/>
          <w:sz w:val="24"/>
          <w:szCs w:val="24"/>
        </w:rPr>
        <w:t xml:space="preserve">1.项目编号：JSZC-320900-JSGX-G2025-0031</w:t>
      </w:r>
      <w:r>
        <w:rPr>
          <w:rFonts w:ascii="宋体"/>
          <w:bCs/>
          <w:sz w:val="24"/>
          <w:szCs w:val="24"/>
        </w:rPr>
      </w:r>
      <w:r/>
    </w:p>
    <w:p>
      <w:pPr>
        <w:pStyle w:val="994"/>
        <w:ind w:firstLine="480"/>
        <w:spacing w:line="500" w:lineRule="exact"/>
        <w:rPr>
          <w:rFonts w:hint="eastAsia" w:ascii="宋体"/>
          <w:bCs/>
          <w:sz w:val="24"/>
          <w:szCs w:val="24"/>
        </w:rPr>
      </w:pPr>
      <w:r>
        <w:rPr>
          <w:rFonts w:hint="eastAsia" w:ascii="宋体"/>
          <w:bCs/>
          <w:sz w:val="24"/>
          <w:szCs w:val="24"/>
        </w:rPr>
        <w:t xml:space="preserve">2.项目名称：盐城市2025年度城市国土空间监测项目市级检查及技术支撑项目</w:t>
      </w:r>
      <w:r/>
    </w:p>
    <w:p>
      <w:pPr>
        <w:pStyle w:val="994"/>
        <w:ind w:firstLine="480"/>
        <w:spacing w:line="500" w:lineRule="exact"/>
        <w:rPr>
          <w:rFonts w:hint="eastAsia" w:ascii="宋体"/>
          <w:bCs/>
          <w:sz w:val="24"/>
          <w:szCs w:val="24"/>
        </w:rPr>
      </w:pPr>
      <w:r>
        <w:rPr>
          <w:rFonts w:hint="eastAsia" w:ascii="宋体"/>
          <w:bCs/>
          <w:sz w:val="24"/>
          <w:szCs w:val="24"/>
        </w:rPr>
        <w:t xml:space="preserve">3.采购方式：公开招标</w:t>
      </w:r>
      <w:r/>
    </w:p>
    <w:p>
      <w:pPr>
        <w:pStyle w:val="994"/>
        <w:ind w:firstLine="480"/>
        <w:spacing w:line="500" w:lineRule="exact"/>
        <w:rPr>
          <w:rFonts w:ascii="宋体"/>
          <w:bCs/>
          <w:sz w:val="24"/>
          <w:szCs w:val="24"/>
        </w:rPr>
      </w:pPr>
      <w:r>
        <w:rPr>
          <w:rFonts w:hint="eastAsia" w:ascii="宋体" w:hAnsi="宋体" w:cs="宋体"/>
          <w:sz w:val="24"/>
        </w:rPr>
        <w:t xml:space="preserve">4.预算金额：</w:t>
      </w:r>
      <w:bookmarkStart w:id="11" w:name="OLE_LINK2"/>
      <w:r/>
      <w:bookmarkStart w:id="12" w:name="OLE_LINK5"/>
      <w:r>
        <w:rPr>
          <w:rFonts w:hint="eastAsia" w:ascii="宋体"/>
          <w:bCs/>
          <w:sz w:val="24"/>
          <w:szCs w:val="24"/>
        </w:rPr>
        <w:t xml:space="preserve">75万元</w:t>
      </w:r>
      <w:bookmarkEnd w:id="11"/>
      <w:r/>
      <w:bookmarkEnd w:id="12"/>
      <w:r>
        <w:rPr>
          <w:rFonts w:ascii="宋体"/>
          <w:bCs/>
          <w:sz w:val="24"/>
          <w:szCs w:val="24"/>
        </w:rPr>
      </w:r>
      <w:r/>
    </w:p>
    <w:p>
      <w:pPr>
        <w:pStyle w:val="994"/>
        <w:ind w:firstLine="480"/>
        <w:spacing w:line="500" w:lineRule="exact"/>
        <w:rPr>
          <w:rFonts w:hint="eastAsia" w:ascii="宋体" w:hAnsi="宋体" w:cs="宋体"/>
          <w:b/>
          <w:bCs/>
          <w:sz w:val="24"/>
          <w:szCs w:val="24"/>
        </w:rPr>
      </w:pPr>
      <w:r>
        <w:rPr>
          <w:rFonts w:hint="eastAsia" w:ascii="宋体" w:hAnsi="宋体" w:cs="宋体"/>
          <w:sz w:val="24"/>
        </w:rPr>
        <w:t xml:space="preserve">5.最高限价：</w:t>
      </w:r>
      <w:bookmarkStart w:id="13" w:name="OLE_LINK54"/>
      <w:r/>
      <w:bookmarkStart w:id="14" w:name="OLE_LINK55"/>
      <w:r>
        <w:rPr>
          <w:rFonts w:hint="eastAsia" w:ascii="宋体"/>
          <w:bCs/>
          <w:sz w:val="24"/>
          <w:szCs w:val="24"/>
        </w:rPr>
        <w:t xml:space="preserve">75万元</w:t>
      </w:r>
      <w:r>
        <w:rPr>
          <w:rFonts w:hint="eastAsia" w:ascii="宋体" w:hAnsi="宋体" w:cs="宋体"/>
          <w:b/>
          <w:bCs/>
          <w:sz w:val="24"/>
          <w:szCs w:val="24"/>
        </w:rPr>
      </w:r>
      <w:r/>
    </w:p>
    <w:p>
      <w:pPr>
        <w:pStyle w:val="994"/>
        <w:ind w:firstLine="480"/>
        <w:jc w:val="left"/>
        <w:spacing w:line="500" w:lineRule="exact"/>
        <w:rPr>
          <w:rFonts w:ascii="宋体"/>
          <w:bCs/>
          <w:sz w:val="24"/>
          <w:szCs w:val="24"/>
        </w:rPr>
      </w:pPr>
      <w:r/>
      <w:bookmarkEnd w:id="13"/>
      <w:r/>
      <w:bookmarkEnd w:id="14"/>
      <w:r>
        <w:rPr>
          <w:rFonts w:hint="eastAsia" w:ascii="宋体"/>
          <w:bCs/>
          <w:sz w:val="24"/>
          <w:szCs w:val="24"/>
        </w:rPr>
        <w:t xml:space="preserve">6.采购需求：盐城市2025年度城市国土空间监测项目市级检查及技术支撑项目</w:t>
      </w:r>
      <w:r>
        <w:rPr>
          <w:rFonts w:hint="eastAsia" w:ascii="宋体" w:hAnsi="宋体" w:cs="宋体"/>
          <w:sz w:val="24"/>
          <w:szCs w:val="24"/>
          <w:lang w:bidi="ar"/>
        </w:rPr>
        <w:t xml:space="preserve">，</w:t>
      </w:r>
      <w:r>
        <w:rPr>
          <w:rStyle w:val="1064"/>
          <w:rFonts w:hint="eastAsia" w:ascii="宋体" w:hAnsi="宋体"/>
          <w:bCs/>
          <w:sz w:val="24"/>
        </w:rPr>
        <w:t xml:space="preserve">详见本招标文件第四章采购需求。</w:t>
      </w:r>
      <w:r>
        <w:rPr>
          <w:rFonts w:ascii="宋体"/>
          <w:bCs/>
          <w:sz w:val="24"/>
          <w:szCs w:val="24"/>
        </w:rPr>
      </w:r>
      <w:r/>
    </w:p>
    <w:p>
      <w:pPr>
        <w:pStyle w:val="994"/>
        <w:ind w:firstLine="480"/>
        <w:jc w:val="left"/>
        <w:spacing w:line="500" w:lineRule="exact"/>
        <w:rPr>
          <w:rFonts w:hint="eastAsia" w:ascii="宋体"/>
          <w:bCs/>
          <w:sz w:val="24"/>
          <w:szCs w:val="24"/>
        </w:rPr>
      </w:pPr>
      <w:r>
        <w:rPr>
          <w:rFonts w:hint="eastAsia" w:ascii="宋体" w:hAnsi="宋体" w:cs="宋体"/>
          <w:sz w:val="24"/>
          <w:szCs w:val="24"/>
          <w:lang w:bidi="ar"/>
        </w:rPr>
        <w:t xml:space="preserve">7.服务期限</w:t>
      </w:r>
      <w:r>
        <w:rPr>
          <w:rFonts w:hint="eastAsia" w:ascii="宋体"/>
          <w:bCs/>
          <w:sz w:val="24"/>
          <w:szCs w:val="24"/>
        </w:rPr>
        <w:t xml:space="preserve">：</w:t>
      </w:r>
      <w:bookmarkStart w:id="15" w:name="OLE_LINK57"/>
      <w:r/>
      <w:bookmarkStart w:id="16" w:name="OLE_LINK56"/>
      <w:r/>
      <w:bookmarkStart w:id="17" w:name="OLE_LINK6"/>
      <w:r>
        <w:rPr>
          <w:rFonts w:hint="eastAsia" w:ascii="宋体"/>
          <w:bCs/>
          <w:sz w:val="24"/>
          <w:szCs w:val="24"/>
        </w:rPr>
        <w:t xml:space="preserve">合同签订之日起一年，具体时间以甲方通知为准。</w:t>
      </w:r>
      <w:r/>
    </w:p>
    <w:p>
      <w:pPr>
        <w:pStyle w:val="994"/>
        <w:ind w:firstLine="480"/>
        <w:spacing w:line="500" w:lineRule="exact"/>
        <w:rPr>
          <w:rStyle w:val="1064"/>
          <w:rFonts w:hint="eastAsia" w:ascii="宋体" w:hAnsi="宋体"/>
          <w:bCs/>
          <w:sz w:val="24"/>
        </w:rPr>
      </w:pPr>
      <w:r/>
      <w:bookmarkEnd w:id="15"/>
      <w:r/>
      <w:bookmarkEnd w:id="16"/>
      <w:r/>
      <w:bookmarkEnd w:id="17"/>
      <w:r>
        <w:rPr>
          <w:rFonts w:hint="eastAsia" w:ascii="宋体" w:hAnsi="宋体" w:cs="宋体"/>
          <w:sz w:val="24"/>
          <w:szCs w:val="24"/>
        </w:rPr>
        <w:t xml:space="preserve">8.</w:t>
      </w:r>
      <w:bookmarkEnd w:id="6"/>
      <w:r/>
      <w:bookmarkEnd w:id="7"/>
      <w:r/>
      <w:bookmarkEnd w:id="8"/>
      <w:r/>
      <w:bookmarkEnd w:id="9"/>
      <w:r/>
      <w:bookmarkEnd w:id="10"/>
      <w:r/>
      <w:bookmarkStart w:id="18" w:name="_Toc35393791"/>
      <w:r/>
      <w:bookmarkStart w:id="19" w:name="_Toc35393622"/>
      <w:r/>
      <w:bookmarkStart w:id="20" w:name="_Toc28359080"/>
      <w:r/>
      <w:bookmarkStart w:id="21" w:name="_Toc28359003"/>
      <w:r>
        <w:rPr>
          <w:rFonts w:hint="eastAsia" w:ascii="宋体" w:hAnsi="宋体" w:cs="宋体"/>
          <w:sz w:val="24"/>
          <w:szCs w:val="24"/>
        </w:rPr>
        <w:t xml:space="preserve">本项目（是/否）接受联合体投标：</w:t>
      </w:r>
      <w:r>
        <w:rPr>
          <w:rFonts w:hint="eastAsia" w:ascii="宋体" w:hAnsi="宋体" w:cs="宋体"/>
          <w:sz w:val="24"/>
          <w:szCs w:val="24"/>
          <w:u w:val="single"/>
        </w:rPr>
        <w:t xml:space="preserve">不接受联合体</w:t>
      </w:r>
      <w:r>
        <w:rPr>
          <w:rFonts w:ascii="宋体" w:hAnsi="宋体" w:cs="宋体"/>
          <w:sz w:val="24"/>
          <w:szCs w:val="24"/>
        </w:rPr>
        <w:t xml:space="preserve">。</w:t>
      </w:r>
      <w:r>
        <w:rPr>
          <w:rStyle w:val="1064"/>
          <w:rFonts w:hint="eastAsia" w:ascii="宋体" w:hAnsi="宋体"/>
          <w:bCs/>
          <w:sz w:val="24"/>
        </w:rPr>
      </w:r>
      <w:r/>
    </w:p>
    <w:p>
      <w:pPr>
        <w:pStyle w:val="994"/>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二、申请人的资格要求：</w:t>
      </w:r>
      <w:bookmarkEnd w:id="18"/>
      <w:r/>
      <w:bookmarkEnd w:id="19"/>
      <w:r/>
      <w:bookmarkEnd w:id="20"/>
      <w:r/>
      <w:bookmarkEnd w:id="21"/>
      <w:r>
        <w:rPr>
          <w:rFonts w:hint="eastAsia" w:ascii="宋体" w:hAnsi="宋体" w:cs="宋体"/>
          <w:b/>
          <w:bCs/>
          <w:sz w:val="24"/>
          <w:szCs w:val="24"/>
        </w:rPr>
      </w:r>
      <w:r/>
    </w:p>
    <w:p>
      <w:pPr>
        <w:pStyle w:val="994"/>
        <w:ind w:firstLine="480"/>
        <w:spacing w:line="500" w:lineRule="exact"/>
        <w:rPr>
          <w:rFonts w:hint="eastAsia" w:ascii="宋体" w:hAnsi="宋体" w:cs="宋体"/>
          <w:sz w:val="24"/>
        </w:rPr>
      </w:pPr>
      <w:r>
        <w:rPr>
          <w:rFonts w:hint="eastAsia" w:ascii="宋体" w:hAnsi="宋体" w:cs="宋体"/>
          <w:sz w:val="24"/>
        </w:rPr>
        <w:t xml:space="preserve">1.满足《中华人民共和国政府采购法》第二十二条规定，并提供下列材料；</w:t>
      </w:r>
      <w:r/>
    </w:p>
    <w:p>
      <w:pPr>
        <w:pStyle w:val="994"/>
        <w:ind w:firstLine="480"/>
        <w:spacing w:line="500" w:lineRule="exact"/>
        <w:rPr>
          <w:rFonts w:hint="eastAsia" w:ascii="宋体" w:hAnsi="宋体" w:cs="宋体"/>
          <w:sz w:val="24"/>
        </w:rPr>
      </w:pPr>
      <w:r>
        <w:rPr>
          <w:rFonts w:hint="eastAsia" w:ascii="宋体" w:hAnsi="宋体" w:cs="宋体"/>
          <w:sz w:val="24"/>
        </w:rPr>
        <w:t xml:space="preserve">1.1 法人或者其他组织的营业执照等证明文件，自然人的身份证明；</w:t>
      </w:r>
      <w:r/>
    </w:p>
    <w:p>
      <w:pPr>
        <w:pStyle w:val="994"/>
        <w:ind w:firstLine="480"/>
        <w:spacing w:line="500" w:lineRule="exact"/>
        <w:rPr>
          <w:rFonts w:hint="eastAsia" w:ascii="宋体" w:hAnsi="宋体" w:cs="宋体"/>
          <w:sz w:val="24"/>
        </w:rPr>
      </w:pPr>
      <w:r>
        <w:rPr>
          <w:rFonts w:hint="eastAsia" w:ascii="宋体" w:hAnsi="宋体" w:cs="宋体"/>
          <w:sz w:val="24"/>
        </w:rPr>
        <w:t xml:space="preserve">1.2</w:t>
      </w:r>
      <w:bookmarkStart w:id="22" w:name="OLE_LINK42"/>
      <w:r/>
      <w:bookmarkStart w:id="23" w:name="OLE_LINK43"/>
      <w:r>
        <w:rPr>
          <w:rFonts w:hint="eastAsia" w:ascii="宋体" w:hAnsi="宋体" w:cs="宋体"/>
          <w:sz w:val="24"/>
        </w:rPr>
        <w:t xml:space="preserve"> 上一年度财务状况报表（成立不满一年不需提供）；</w:t>
      </w:r>
      <w:r/>
    </w:p>
    <w:p>
      <w:pPr>
        <w:pStyle w:val="994"/>
        <w:ind w:firstLine="480"/>
        <w:spacing w:line="500" w:lineRule="exact"/>
        <w:rPr>
          <w:rFonts w:hint="eastAsia" w:ascii="宋体" w:hAnsi="宋体" w:cs="宋体"/>
          <w:sz w:val="24"/>
        </w:rPr>
      </w:pPr>
      <w:r/>
      <w:bookmarkEnd w:id="22"/>
      <w:r/>
      <w:bookmarkEnd w:id="23"/>
      <w:r/>
      <w:bookmarkStart w:id="24" w:name="_Toc28359004"/>
      <w:r/>
      <w:bookmarkStart w:id="25" w:name="_Toc28359081"/>
      <w:r>
        <w:rPr>
          <w:rFonts w:hint="eastAsia" w:ascii="宋体" w:hAnsi="宋体" w:cs="宋体"/>
          <w:sz w:val="24"/>
        </w:rPr>
        <w:t xml:space="preserve">1.3具备履行合同所必需的设备和专业技术能力的书面声明；</w:t>
      </w:r>
      <w:r/>
    </w:p>
    <w:p>
      <w:pPr>
        <w:pStyle w:val="994"/>
        <w:ind w:firstLine="480"/>
        <w:spacing w:line="500" w:lineRule="exact"/>
        <w:rPr>
          <w:rFonts w:hint="eastAsia" w:ascii="宋体" w:hAnsi="宋体" w:cs="宋体"/>
          <w:sz w:val="24"/>
        </w:rPr>
      </w:pPr>
      <w:r>
        <w:rPr>
          <w:rFonts w:hint="eastAsia" w:ascii="宋体" w:hAnsi="宋体" w:cs="宋体"/>
          <w:sz w:val="24"/>
        </w:rPr>
        <w:t xml:space="preserve">1.4</w:t>
      </w:r>
      <w:bookmarkStart w:id="26" w:name="OLE_LINK45"/>
      <w:r/>
      <w:bookmarkStart w:id="27" w:name="OLE_LINK44"/>
      <w:r>
        <w:rPr>
          <w:rFonts w:hint="eastAsia" w:ascii="宋体" w:hAnsi="宋体" w:cs="宋体"/>
          <w:sz w:val="24"/>
        </w:rPr>
        <w:t xml:space="preserve">依法缴纳税收和社会保障资金的相关材料；</w:t>
      </w:r>
      <w:bookmarkEnd w:id="26"/>
      <w:r/>
      <w:bookmarkEnd w:id="27"/>
      <w:r>
        <w:rPr>
          <w:rFonts w:hint="eastAsia" w:ascii="宋体" w:hAnsi="宋体" w:cs="宋体"/>
          <w:sz w:val="24"/>
        </w:rPr>
      </w:r>
      <w:r/>
    </w:p>
    <w:p>
      <w:pPr>
        <w:pStyle w:val="994"/>
        <w:ind w:firstLine="480"/>
        <w:spacing w:line="500" w:lineRule="exact"/>
        <w:rPr>
          <w:rFonts w:hint="eastAsia" w:ascii="宋体" w:hAnsi="宋体" w:cs="宋体"/>
          <w:sz w:val="24"/>
        </w:rPr>
      </w:pPr>
      <w:r>
        <w:rPr>
          <w:rFonts w:hint="eastAsia" w:ascii="宋体" w:hAnsi="宋体" w:cs="宋体"/>
          <w:sz w:val="24"/>
        </w:rPr>
        <w:t xml:space="preserve">1.5参加政府采购活动前3年内在经营活动中没有重大违法记录的书面声明；</w:t>
      </w:r>
      <w:r/>
    </w:p>
    <w:p>
      <w:pPr>
        <w:pStyle w:val="994"/>
        <w:ind w:firstLine="480"/>
        <w:spacing w:line="500" w:lineRule="exact"/>
        <w:rPr>
          <w:rFonts w:hint="eastAsia" w:ascii="宋体" w:hAnsi="宋体" w:cs="宋体"/>
          <w:sz w:val="24"/>
        </w:rPr>
      </w:pPr>
      <w:r>
        <w:rPr>
          <w:rFonts w:hint="eastAsia" w:ascii="宋体" w:hAnsi="宋体" w:cs="宋体"/>
          <w:sz w:val="24"/>
        </w:rPr>
        <w:t xml:space="preserve">1.6法律、行政法规规定的其他条件。</w:t>
      </w:r>
      <w:r/>
    </w:p>
    <w:p>
      <w:pPr>
        <w:pStyle w:val="994"/>
        <w:ind w:firstLine="480"/>
        <w:spacing w:line="500" w:lineRule="exact"/>
        <w:rPr>
          <w:rFonts w:hint="eastAsia" w:ascii="宋体" w:hAnsi="宋体" w:cs="宋体"/>
          <w:b/>
          <w:sz w:val="24"/>
          <w:szCs w:val="24"/>
        </w:rPr>
      </w:pPr>
      <w:r>
        <w:rPr>
          <w:rFonts w:hint="eastAsia" w:ascii="宋体" w:hAnsi="宋体" w:cs="宋体"/>
          <w:sz w:val="24"/>
        </w:rPr>
        <w:t xml:space="preserve">2.落实政府采购政策需满足的资格要求：</w:t>
      </w:r>
      <w:bookmarkStart w:id="28" w:name="OLE_LINK1"/>
      <w:r/>
      <w:bookmarkStart w:id="29" w:name="OLE_LINK3"/>
      <w:r/>
      <w:bookmarkStart w:id="30" w:name="OLE_LINK31"/>
      <w:r/>
      <w:bookmarkStart w:id="31" w:name="OLE_LINK11"/>
      <w:r>
        <w:rPr>
          <w:rFonts w:hint="eastAsia" w:ascii="宋体" w:hAnsi="宋体" w:cs="宋体"/>
          <w:sz w:val="24"/>
        </w:rPr>
        <w:t xml:space="preserve">无。</w:t>
      </w:r>
      <w:bookmarkEnd w:id="28"/>
      <w:r>
        <w:rPr>
          <w:rFonts w:hint="eastAsia" w:ascii="宋体" w:hAnsi="宋体" w:cs="宋体"/>
          <w:b/>
          <w:sz w:val="24"/>
          <w:szCs w:val="24"/>
        </w:rPr>
      </w:r>
      <w:r/>
    </w:p>
    <w:p>
      <w:pPr>
        <w:pStyle w:val="994"/>
        <w:ind w:firstLine="480"/>
        <w:spacing w:line="500" w:lineRule="exact"/>
        <w:rPr>
          <w:rFonts w:ascii="宋体" w:hAnsi="宋体" w:cs="宋体"/>
          <w:sz w:val="24"/>
          <w:szCs w:val="24"/>
        </w:rPr>
      </w:pPr>
      <w:r/>
      <w:bookmarkEnd w:id="29"/>
      <w:r/>
      <w:bookmarkEnd w:id="30"/>
      <w:r/>
      <w:bookmarkEnd w:id="31"/>
      <w:r>
        <w:rPr>
          <w:rFonts w:hint="eastAsia" w:ascii="宋体" w:hAnsi="宋体" w:cs="宋体"/>
          <w:sz w:val="24"/>
          <w:szCs w:val="24"/>
        </w:rPr>
        <w:t xml:space="preserve">3.本项目的特定资格要求：</w:t>
      </w:r>
      <w:r>
        <w:rPr>
          <w:rFonts w:ascii="宋体" w:hAnsi="宋体" w:cs="宋体"/>
          <w:sz w:val="24"/>
          <w:szCs w:val="24"/>
        </w:rPr>
      </w:r>
      <w:r/>
    </w:p>
    <w:p>
      <w:pPr>
        <w:pStyle w:val="994"/>
        <w:ind w:firstLine="480"/>
        <w:spacing w:line="500" w:lineRule="exact"/>
        <w:rPr>
          <w:rFonts w:ascii="宋体" w:hAnsi="宋体"/>
          <w:sz w:val="24"/>
          <w:szCs w:val="24"/>
        </w:rPr>
      </w:pP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1</w:t>
      </w:r>
      <w:bookmarkStart w:id="32" w:name="OLE_LINK47"/>
      <w:r/>
      <w:bookmarkStart w:id="33" w:name="OLE_LINK21"/>
      <w:r/>
      <w:bookmarkStart w:id="34" w:name="OLE_LINK20"/>
      <w:r/>
      <w:bookmarkStart w:id="35" w:name="OLE_LINK72"/>
      <w:r/>
      <w:bookmarkStart w:id="36" w:name="OLE_LINK46"/>
      <w:r>
        <w:rPr>
          <w:rFonts w:hint="eastAsia" w:ascii="宋体" w:hAnsi="宋体" w:cs="宋体"/>
          <w:sz w:val="24"/>
          <w:szCs w:val="24"/>
        </w:rPr>
        <w:t xml:space="preserve">供应商应</w:t>
      </w:r>
      <w:r>
        <w:rPr>
          <w:sz w:val="24"/>
          <w:szCs w:val="24"/>
        </w:rPr>
        <w:t xml:space="preserve">具有</w:t>
      </w:r>
      <w:r>
        <w:rPr>
          <w:rFonts w:hint="eastAsia"/>
          <w:sz w:val="24"/>
          <w:szCs w:val="24"/>
        </w:rPr>
        <w:t xml:space="preserve">有效期内的测绘资质甲级资质证书</w:t>
      </w:r>
      <w:r>
        <w:rPr>
          <w:rFonts w:hint="eastAsia" w:ascii="宋体" w:hAnsi="宋体" w:cs="宋体"/>
          <w:sz w:val="24"/>
        </w:rPr>
        <w:t xml:space="preserve">。</w:t>
      </w:r>
      <w:bookmarkEnd w:id="33"/>
      <w:r/>
      <w:bookmarkEnd w:id="34"/>
      <w:r/>
      <w:bookmarkEnd w:id="35"/>
      <w:r>
        <w:rPr>
          <w:rFonts w:ascii="宋体" w:hAnsi="宋体"/>
          <w:sz w:val="24"/>
          <w:szCs w:val="24"/>
        </w:rPr>
      </w:r>
      <w:r/>
    </w:p>
    <w:p>
      <w:pPr>
        <w:pStyle w:val="994"/>
        <w:ind w:firstLine="480"/>
        <w:spacing w:line="500" w:lineRule="exact"/>
        <w:rPr>
          <w:rFonts w:hint="eastAsia" w:ascii="宋体" w:hAnsi="宋体" w:cs="宋体"/>
          <w:sz w:val="24"/>
        </w:rPr>
      </w:pPr>
      <w:r/>
      <w:bookmarkEnd w:id="32"/>
      <w:r/>
      <w:bookmarkEnd w:id="36"/>
      <w:r>
        <w:rPr>
          <w:rFonts w:hint="eastAsia" w:ascii="宋体" w:hAnsi="宋体" w:cs="宋体"/>
          <w:sz w:val="24"/>
        </w:rPr>
        <w:t xml:space="preserve">3</w:t>
      </w:r>
      <w:r>
        <w:rPr>
          <w:rFonts w:ascii="宋体" w:hAnsi="宋体" w:cs="宋体"/>
          <w:sz w:val="24"/>
        </w:rPr>
        <w:t xml:space="preserve">.2</w:t>
      </w:r>
      <w:r>
        <w:rPr>
          <w:rFonts w:hint="eastAsia" w:ascii="宋体" w:hAnsi="宋体" w:cs="宋体"/>
          <w:sz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94"/>
        <w:ind w:firstLine="480"/>
        <w:spacing w:line="500" w:lineRule="exact"/>
        <w:rPr>
          <w:rFonts w:ascii="宋体" w:hAnsi="宋体" w:cs="宋体"/>
          <w:sz w:val="24"/>
        </w:rPr>
      </w:pP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单位负责人为同一人或者存在直接控股、管理关系的不同供应商，不得参加同一合同项下的政府采购活动（</w:t>
      </w:r>
      <w:r>
        <w:rPr>
          <w:rFonts w:hint="eastAsia" w:ascii="宋体" w:hAnsi="宋体" w:cs="宋体"/>
          <w:b/>
          <w:bCs/>
          <w:sz w:val="24"/>
        </w:rPr>
        <w:t xml:space="preserve">自行承诺）</w:t>
      </w:r>
      <w:r>
        <w:rPr>
          <w:rFonts w:hint="eastAsia" w:ascii="宋体" w:hAnsi="宋体" w:cs="宋体"/>
          <w:sz w:val="24"/>
        </w:rPr>
        <w:t xml:space="preserve">。</w:t>
      </w:r>
      <w:r>
        <w:rPr>
          <w:rFonts w:ascii="宋体" w:hAnsi="宋体" w:cs="宋体"/>
          <w:sz w:val="24"/>
        </w:rPr>
      </w:r>
      <w:r/>
    </w:p>
    <w:p>
      <w:pPr>
        <w:pStyle w:val="994"/>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四</w:t>
      </w:r>
      <w:r>
        <w:rPr>
          <w:rFonts w:ascii="宋体" w:hAnsi="宋体" w:cs="宋体"/>
          <w:b/>
          <w:bCs/>
          <w:sz w:val="24"/>
          <w:szCs w:val="24"/>
        </w:rPr>
        <w:t xml:space="preserve">、线上提交投标文件截止时间、线上开标时间和线上开标地点：</w:t>
      </w:r>
      <w:r>
        <w:rPr>
          <w:rFonts w:hint="eastAsia" w:ascii="宋体" w:hAnsi="宋体" w:cs="宋体"/>
          <w:b/>
          <w:bCs/>
          <w:sz w:val="24"/>
          <w:szCs w:val="24"/>
        </w:rPr>
      </w:r>
      <w:r/>
    </w:p>
    <w:p>
      <w:pPr>
        <w:pStyle w:val="994"/>
        <w:ind w:firstLine="480"/>
        <w:spacing w:line="500" w:lineRule="exact"/>
        <w:rPr>
          <w:rFonts w:ascii="宋体" w:hAnsi="宋体"/>
          <w:sz w:val="24"/>
          <w:szCs w:val="24"/>
        </w:rPr>
      </w:pPr>
      <w:r/>
      <w:bookmarkEnd w:id="24"/>
      <w:r/>
      <w:bookmarkEnd w:id="25"/>
      <w:r/>
      <w:bookmarkStart w:id="37" w:name="_Toc28359008"/>
      <w:r/>
      <w:bookmarkStart w:id="38" w:name="_Toc28359098"/>
      <w:r/>
      <w:bookmarkStart w:id="39" w:name="_Toc35393808"/>
      <w:r/>
      <w:bookmarkStart w:id="40" w:name="_Toc35393796"/>
      <w:r/>
      <w:bookmarkStart w:id="41" w:name="_Toc35393627"/>
      <w:r/>
      <w:bookmarkStart w:id="42" w:name="_Toc28359085"/>
      <w:r/>
      <w:bookmarkStart w:id="43" w:name="_Toc28359021"/>
      <w:r/>
      <w:bookmarkStart w:id="44" w:name="_Toc35393639"/>
      <w:r>
        <w:rPr>
          <w:rFonts w:ascii="宋体" w:hAnsi="宋体"/>
          <w:sz w:val="24"/>
          <w:szCs w:val="24"/>
        </w:rPr>
        <w:t xml:space="preserve">4.1时间：</w:t>
      </w:r>
      <w:r>
        <w:rPr>
          <w:rFonts w:hint="eastAsia" w:ascii="宋体" w:hAnsi="宋体" w:cs="宋体"/>
          <w:sz w:val="24"/>
          <w:szCs w:val="24"/>
        </w:rPr>
        <w:t xml:space="preserve">202</w:t>
      </w:r>
      <w:r>
        <w:rPr>
          <w:rFonts w:ascii="宋体" w:hAnsi="宋体" w:cs="宋体"/>
          <w:sz w:val="24"/>
          <w:szCs w:val="24"/>
        </w:rPr>
        <w:t xml:space="preserve">5</w:t>
      </w:r>
      <w:r>
        <w:rPr>
          <w:rFonts w:hint="eastAsia" w:ascii="宋体" w:hAnsi="宋体" w:cs="宋体"/>
          <w:bCs/>
          <w:sz w:val="24"/>
          <w:szCs w:val="24"/>
        </w:rPr>
        <w:t xml:space="preserve">年</w:t>
      </w:r>
      <w:r>
        <w:rPr>
          <w:rFonts w:hint="eastAsia" w:ascii="宋体" w:hAnsi="宋体" w:cs="宋体"/>
          <w:bCs/>
          <w:sz w:val="24"/>
          <w:szCs w:val="24"/>
          <w:u w:val="single"/>
        </w:rPr>
        <w:t xml:space="preserve"> 10</w:t>
      </w:r>
      <w:r>
        <w:rPr>
          <w:rFonts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9</w:t>
      </w:r>
      <w:r>
        <w:rPr>
          <w:rFonts w:ascii="宋体" w:hAnsi="宋体" w:cs="宋体"/>
          <w:bCs/>
          <w:sz w:val="24"/>
          <w:szCs w:val="24"/>
          <w:u w:val="single"/>
        </w:rPr>
        <w:t xml:space="preserve"> </w:t>
      </w:r>
      <w:r>
        <w:rPr>
          <w:rFonts w:hint="eastAsia" w:ascii="宋体" w:hAnsi="宋体" w:cs="宋体"/>
          <w:bCs/>
          <w:sz w:val="24"/>
          <w:szCs w:val="24"/>
        </w:rPr>
        <w:t xml:space="preserve">日</w:t>
      </w:r>
      <w:r>
        <w:rPr>
          <w:rFonts w:hint="eastAsia" w:ascii="宋体" w:hAnsi="宋体" w:cs="宋体"/>
          <w:sz w:val="24"/>
          <w:szCs w:val="24"/>
        </w:rPr>
        <w:t xml:space="preserve">下午</w:t>
      </w:r>
      <w:r>
        <w:rPr>
          <w:rFonts w:hint="eastAsia" w:ascii="宋体" w:hAnsi="宋体" w:cs="宋体"/>
          <w:sz w:val="24"/>
          <w:szCs w:val="24"/>
          <w:u w:val="single"/>
        </w:rPr>
        <w:t xml:space="preserve">3</w:t>
      </w:r>
      <w:r>
        <w:rPr>
          <w:rFonts w:hint="eastAsia" w:ascii="宋体" w:hAnsi="宋体" w:cs="宋体"/>
          <w:sz w:val="24"/>
          <w:szCs w:val="24"/>
        </w:rPr>
        <w:t xml:space="preserve">:</w:t>
      </w:r>
      <w:r>
        <w:rPr>
          <w:rFonts w:ascii="宋体" w:hAnsi="宋体" w:cs="宋体"/>
          <w:sz w:val="24"/>
          <w:szCs w:val="24"/>
          <w:u w:val="single"/>
        </w:rPr>
        <w:t xml:space="preserve">0</w:t>
      </w:r>
      <w:r>
        <w:rPr>
          <w:rFonts w:hint="eastAsia" w:ascii="宋体" w:hAnsi="宋体" w:cs="宋体"/>
          <w:sz w:val="24"/>
          <w:szCs w:val="24"/>
          <w:u w:val="single"/>
        </w:rPr>
        <w:t xml:space="preserve">0</w:t>
      </w:r>
      <w:r>
        <w:rPr>
          <w:rFonts w:hint="eastAsia" w:ascii="宋体" w:hAnsi="宋体" w:cs="宋体"/>
          <w:sz w:val="24"/>
          <w:szCs w:val="24"/>
        </w:rPr>
        <w:t xml:space="preserve">时</w:t>
      </w:r>
      <w:r>
        <w:rPr>
          <w:rFonts w:ascii="宋体" w:hAnsi="宋体"/>
          <w:sz w:val="24"/>
          <w:szCs w:val="24"/>
        </w:rPr>
        <w:t xml:space="preserve">（北京时间）；</w:t>
      </w:r>
      <w:r/>
    </w:p>
    <w:p>
      <w:pPr>
        <w:pStyle w:val="994"/>
        <w:ind w:firstLine="480"/>
        <w:spacing w:line="500" w:lineRule="exact"/>
        <w:rPr>
          <w:rFonts w:ascii="宋体" w:hAnsi="宋体"/>
          <w:sz w:val="24"/>
          <w:szCs w:val="24"/>
        </w:rPr>
      </w:pPr>
      <w:r>
        <w:rPr>
          <w:rFonts w:ascii="宋体" w:hAnsi="宋体"/>
          <w:sz w:val="24"/>
          <w:szCs w:val="24"/>
        </w:rPr>
        <w:t xml:space="preserve">4.2地点：“苏采云”系统中的“开标大厅”</w:t>
      </w:r>
      <w:r/>
    </w:p>
    <w:p>
      <w:pPr>
        <w:pStyle w:val="994"/>
        <w:ind w:firstLine="482"/>
        <w:spacing w:line="500" w:lineRule="exact"/>
        <w:rPr>
          <w:rFonts w:ascii="宋体" w:hAnsi="宋体" w:cs="宋体"/>
          <w:b/>
          <w:bCs/>
          <w:sz w:val="24"/>
          <w:szCs w:val="24"/>
        </w:rPr>
      </w:pPr>
      <w:r>
        <w:rPr>
          <w:rFonts w:hint="eastAsia" w:ascii="宋体" w:hAnsi="宋体" w:cs="宋体"/>
          <w:b/>
          <w:bCs/>
          <w:sz w:val="24"/>
          <w:szCs w:val="24"/>
        </w:rPr>
        <w:t xml:space="preserve">五、公告期限</w:t>
      </w:r>
      <w:r>
        <w:rPr>
          <w:rFonts w:ascii="宋体" w:hAnsi="宋体" w:cs="宋体"/>
          <w:b/>
          <w:bCs/>
          <w:sz w:val="24"/>
          <w:szCs w:val="24"/>
        </w:rPr>
      </w:r>
      <w:r/>
    </w:p>
    <w:p>
      <w:pPr>
        <w:pStyle w:val="994"/>
        <w:ind w:firstLine="480"/>
        <w:spacing w:line="500" w:lineRule="exact"/>
        <w:rPr>
          <w:rFonts w:ascii="宋体" w:hAnsi="宋体"/>
          <w:sz w:val="24"/>
          <w:szCs w:val="24"/>
        </w:rPr>
      </w:pPr>
      <w:r>
        <w:rPr>
          <w:rFonts w:hint="eastAsia" w:ascii="宋体" w:hAnsi="宋体"/>
          <w:sz w:val="24"/>
          <w:szCs w:val="24"/>
        </w:rPr>
        <w:t xml:space="preserve">自本公告发布之日起</w:t>
      </w:r>
      <w:r>
        <w:rPr>
          <w:rFonts w:ascii="宋体" w:hAnsi="宋体"/>
          <w:sz w:val="24"/>
          <w:szCs w:val="24"/>
        </w:rPr>
        <w:t xml:space="preserve">5</w:t>
      </w:r>
      <w:r>
        <w:rPr>
          <w:rFonts w:hint="eastAsia" w:ascii="宋体" w:hAnsi="宋体"/>
          <w:sz w:val="24"/>
          <w:szCs w:val="24"/>
        </w:rPr>
        <w:t xml:space="preserve">个工作日。</w:t>
      </w:r>
      <w:bookmarkStart w:id="45" w:name="_Toc35393795"/>
      <w:r/>
      <w:bookmarkStart w:id="46" w:name="_Toc35393626"/>
      <w:r>
        <w:rPr>
          <w:rFonts w:ascii="宋体" w:hAnsi="宋体"/>
          <w:sz w:val="24"/>
          <w:szCs w:val="24"/>
        </w:rPr>
      </w:r>
      <w:r/>
    </w:p>
    <w:p>
      <w:pPr>
        <w:pStyle w:val="994"/>
        <w:ind w:firstLine="482"/>
        <w:spacing w:line="500" w:lineRule="exact"/>
        <w:rPr>
          <w:rFonts w:ascii="宋体" w:hAnsi="宋体" w:cs="宋体"/>
          <w:b/>
          <w:bCs/>
          <w:sz w:val="24"/>
          <w:szCs w:val="24"/>
        </w:rPr>
      </w:pPr>
      <w:r>
        <w:rPr>
          <w:rFonts w:hint="eastAsia" w:ascii="宋体" w:hAnsi="宋体" w:cs="宋体"/>
          <w:b/>
          <w:bCs/>
          <w:sz w:val="24"/>
          <w:szCs w:val="24"/>
        </w:rPr>
        <w:t xml:space="preserve">六、其他补充事宜</w:t>
      </w:r>
      <w:bookmarkEnd w:id="45"/>
      <w:r/>
      <w:bookmarkEnd w:id="46"/>
      <w:r>
        <w:rPr>
          <w:rFonts w:ascii="宋体" w:hAnsi="宋体" w:cs="宋体"/>
          <w:b/>
          <w:bCs/>
          <w:sz w:val="24"/>
          <w:szCs w:val="24"/>
        </w:rPr>
      </w:r>
      <w:r/>
    </w:p>
    <w:p>
      <w:pPr>
        <w:pStyle w:val="994"/>
        <w:ind w:firstLine="480"/>
        <w:spacing w:line="500" w:lineRule="exact"/>
        <w:rPr>
          <w:rFonts w:ascii="宋体" w:hAnsi="宋体"/>
          <w:sz w:val="24"/>
          <w:szCs w:val="24"/>
        </w:rPr>
      </w:pPr>
      <w:r>
        <w:rPr>
          <w:rFonts w:hint="eastAsia" w:ascii="宋体" w:hAnsi="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sz w:val="24"/>
          <w:szCs w:val="24"/>
        </w:rPr>
      </w:r>
      <w:r/>
    </w:p>
    <w:p>
      <w:pPr>
        <w:pStyle w:val="994"/>
        <w:ind w:firstLine="480"/>
        <w:spacing w:line="500" w:lineRule="exact"/>
        <w:rPr>
          <w:rFonts w:ascii="宋体" w:hAnsi="宋体"/>
          <w:sz w:val="24"/>
          <w:szCs w:val="24"/>
        </w:rPr>
      </w:pPr>
      <w:r>
        <w:rPr>
          <w:rFonts w:hint="eastAsia" w:ascii="宋体" w:hAnsi="宋体"/>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sz w:val="24"/>
          <w:szCs w:val="24"/>
        </w:rPr>
      </w:r>
      <w:r/>
    </w:p>
    <w:p>
      <w:pPr>
        <w:pStyle w:val="994"/>
        <w:ind w:firstLine="480"/>
        <w:spacing w:line="500" w:lineRule="exact"/>
        <w:rPr>
          <w:rFonts w:ascii="宋体" w:hAnsi="宋体"/>
          <w:sz w:val="24"/>
          <w:szCs w:val="24"/>
        </w:rPr>
      </w:pPr>
      <w:r>
        <w:rPr>
          <w:rFonts w:hint="eastAsia" w:ascii="宋体" w:hAnsi="宋体"/>
          <w:sz w:val="24"/>
          <w:szCs w:val="24"/>
        </w:rPr>
        <w:t xml:space="preserve">2. 潜在供应商访问电子招标响应交易平台的网络地址和方法： </w:t>
      </w:r>
      <w:r>
        <w:rPr>
          <w:rFonts w:ascii="宋体" w:hAnsi="宋体"/>
          <w:sz w:val="24"/>
          <w:szCs w:val="24"/>
        </w:rPr>
      </w:r>
      <w:r/>
    </w:p>
    <w:p>
      <w:pPr>
        <w:pStyle w:val="994"/>
        <w:ind w:firstLine="480"/>
        <w:spacing w:line="500" w:lineRule="exact"/>
        <w:rPr>
          <w:rFonts w:ascii="宋体" w:hAnsi="宋体"/>
          <w:sz w:val="24"/>
          <w:szCs w:val="24"/>
        </w:rPr>
      </w:pPr>
      <w:r>
        <w:rPr>
          <w:rFonts w:hint="eastAsia" w:ascii="宋体" w:hAnsi="宋体"/>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ascii="宋体" w:hAnsi="宋体"/>
          <w:sz w:val="24"/>
          <w:szCs w:val="24"/>
        </w:rPr>
      </w:r>
      <w:r/>
    </w:p>
    <w:p>
      <w:pPr>
        <w:pStyle w:val="994"/>
        <w:ind w:firstLine="480"/>
        <w:spacing w:line="500" w:lineRule="exact"/>
        <w:rPr>
          <w:rFonts w:ascii="宋体" w:hAnsi="宋体"/>
          <w:sz w:val="24"/>
          <w:szCs w:val="24"/>
        </w:rPr>
      </w:pPr>
      <w:r>
        <w:rPr>
          <w:rFonts w:hint="eastAsia" w:ascii="宋体" w:hAnsi="宋体"/>
          <w:sz w:val="24"/>
          <w:szCs w:val="24"/>
        </w:rPr>
        <w:t xml:space="preserve">2.2 潜在投标人访问“苏采云”系统方法：江苏省政府采购网首页-“苏采云”链接。 </w:t>
      </w:r>
      <w:r>
        <w:rPr>
          <w:rFonts w:ascii="宋体" w:hAnsi="宋体"/>
          <w:sz w:val="24"/>
          <w:szCs w:val="24"/>
        </w:rPr>
      </w:r>
      <w:r/>
    </w:p>
    <w:p>
      <w:pPr>
        <w:pStyle w:val="994"/>
        <w:ind w:firstLine="480"/>
        <w:spacing w:line="500" w:lineRule="exact"/>
        <w:rPr>
          <w:rFonts w:ascii="宋体" w:hAnsi="宋体"/>
          <w:sz w:val="24"/>
          <w:szCs w:val="24"/>
        </w:rPr>
      </w:pPr>
      <w:r>
        <w:rPr>
          <w:rFonts w:hint="eastAsia" w:ascii="宋体" w:hAnsi="宋体"/>
          <w:sz w:val="24"/>
          <w:szCs w:val="24"/>
        </w:rPr>
        <w:t xml:space="preserve">2.3 采购文件（后缀名为“.kedt”）、供应商操作手册及政府采购客户端 工具可通过“苏采云”系统相应链接进行下载。 </w:t>
      </w:r>
      <w:r>
        <w:rPr>
          <w:rFonts w:ascii="宋体" w:hAnsi="宋体"/>
          <w:sz w:val="24"/>
          <w:szCs w:val="24"/>
        </w:rPr>
      </w:r>
      <w:r/>
    </w:p>
    <w:p>
      <w:pPr>
        <w:pStyle w:val="994"/>
        <w:ind w:firstLine="480"/>
        <w:spacing w:line="500" w:lineRule="exact"/>
        <w:rPr>
          <w:rFonts w:ascii="宋体" w:hAnsi="宋体"/>
          <w:sz w:val="24"/>
          <w:szCs w:val="24"/>
        </w:rPr>
      </w:pPr>
      <w:r>
        <w:rPr>
          <w:rFonts w:hint="eastAsia" w:ascii="宋体" w:hAnsi="宋体"/>
          <w:sz w:val="24"/>
          <w:szCs w:val="24"/>
        </w:rPr>
        <w:t xml:space="preserve">2.4采购代理机构将数据电文形式的采购文件加载至“苏采云”系统，供潜在供应商下载或者查阅。 </w:t>
      </w:r>
      <w:r>
        <w:rPr>
          <w:rFonts w:ascii="宋体" w:hAnsi="宋体"/>
          <w:sz w:val="24"/>
          <w:szCs w:val="24"/>
        </w:rPr>
      </w:r>
      <w:r/>
    </w:p>
    <w:p>
      <w:pPr>
        <w:pStyle w:val="994"/>
        <w:ind w:firstLine="480"/>
        <w:spacing w:line="500" w:lineRule="exact"/>
        <w:rPr>
          <w:rFonts w:ascii="宋体" w:hAnsi="宋体"/>
          <w:sz w:val="24"/>
          <w:szCs w:val="24"/>
        </w:rPr>
      </w:pPr>
      <w:r>
        <w:rPr>
          <w:rFonts w:hint="eastAsia" w:ascii="宋体" w:hAnsi="宋体"/>
          <w:sz w:val="24"/>
          <w:szCs w:val="24"/>
        </w:rPr>
        <w:t xml:space="preserve">2.5 请潜在投标单位提前安装相应的控件（详见《“苏采云”系统供应商操作手册》）并使用谷歌浏览器登录“苏采云”系统参与不见面开评标。 </w:t>
      </w:r>
      <w:r>
        <w:rPr>
          <w:rFonts w:ascii="宋体" w:hAnsi="宋体"/>
          <w:sz w:val="24"/>
          <w:szCs w:val="24"/>
        </w:rPr>
      </w:r>
      <w:r/>
    </w:p>
    <w:p>
      <w:pPr>
        <w:pStyle w:val="994"/>
        <w:ind w:firstLine="480"/>
        <w:spacing w:line="500" w:lineRule="exact"/>
        <w:rPr>
          <w:rFonts w:ascii="宋体" w:hAnsi="宋体"/>
          <w:sz w:val="24"/>
          <w:szCs w:val="24"/>
        </w:rPr>
      </w:pPr>
      <w:r>
        <w:rPr>
          <w:rFonts w:hint="eastAsia" w:ascii="宋体" w:hAnsi="宋体"/>
          <w:sz w:val="24"/>
          <w:szCs w:val="24"/>
        </w:rPr>
        <w:t xml:space="preserve">如潜在投标人未按上述要求操作，将自行承担所产生的风险。</w:t>
      </w:r>
      <w:r>
        <w:rPr>
          <w:rFonts w:ascii="宋体" w:hAnsi="宋体"/>
          <w:sz w:val="24"/>
          <w:szCs w:val="24"/>
        </w:rPr>
      </w:r>
      <w:r/>
    </w:p>
    <w:p>
      <w:pPr>
        <w:pStyle w:val="994"/>
        <w:ind w:firstLine="480"/>
        <w:spacing w:line="500" w:lineRule="exact"/>
        <w:rPr>
          <w:rFonts w:ascii="宋体" w:hAnsi="宋体"/>
          <w:sz w:val="24"/>
          <w:szCs w:val="24"/>
        </w:rPr>
      </w:pPr>
      <w:r>
        <w:rPr>
          <w:rFonts w:hint="eastAsia" w:ascii="宋体" w:hAnsi="宋体"/>
          <w:sz w:val="24"/>
          <w:szCs w:val="24"/>
        </w:rPr>
        <w:t xml:space="preserve">3.有关本次招标的事项若存在变动或修改，敬请及时关注采购人在“中国政府采购网”、“江苏政府采购网”、“盐城市政府采购网”发布的更正公告。</w:t>
      </w:r>
      <w:r>
        <w:rPr>
          <w:rFonts w:ascii="宋体" w:hAnsi="宋体"/>
          <w:sz w:val="24"/>
          <w:szCs w:val="24"/>
        </w:rPr>
      </w:r>
      <w:r/>
    </w:p>
    <w:p>
      <w:pPr>
        <w:pStyle w:val="994"/>
        <w:ind w:firstLine="480"/>
        <w:spacing w:line="500" w:lineRule="exact"/>
        <w:rPr>
          <w:rFonts w:ascii="宋体" w:hAnsi="宋体"/>
          <w:sz w:val="24"/>
          <w:szCs w:val="24"/>
        </w:rPr>
      </w:pPr>
      <w:r>
        <w:rPr>
          <w:rFonts w:hint="eastAsia" w:ascii="宋体" w:hAnsi="宋体"/>
          <w:sz w:val="24"/>
          <w:szCs w:val="24"/>
        </w:rPr>
        <w:t xml:space="preserve">4.本次招标不收取投标保证金，不收取质量保证金。</w:t>
      </w:r>
      <w:r>
        <w:rPr>
          <w:rFonts w:ascii="宋体" w:hAnsi="宋体"/>
          <w:sz w:val="24"/>
          <w:szCs w:val="24"/>
        </w:rPr>
      </w:r>
      <w:r/>
    </w:p>
    <w:p>
      <w:pPr>
        <w:pStyle w:val="994"/>
        <w:ind w:firstLine="482"/>
        <w:spacing w:line="500" w:lineRule="exact"/>
        <w:rPr>
          <w:rFonts w:ascii="宋体" w:hAnsi="宋体" w:cs="宋体"/>
          <w:b/>
          <w:bCs/>
          <w:sz w:val="24"/>
          <w:szCs w:val="24"/>
        </w:rPr>
      </w:pPr>
      <w:r>
        <w:rPr>
          <w:rFonts w:hint="eastAsia" w:ascii="宋体" w:hAnsi="宋体" w:cs="宋体"/>
          <w:b/>
          <w:bCs/>
          <w:sz w:val="24"/>
          <w:szCs w:val="24"/>
        </w:rPr>
        <w:t xml:space="preserve">七、对本次招标提出询问，请按以下方式联系。</w:t>
      </w:r>
      <w:bookmarkEnd w:id="37"/>
      <w:r/>
      <w:bookmarkEnd w:id="40"/>
      <w:r/>
      <w:bookmarkEnd w:id="41"/>
      <w:r/>
      <w:bookmarkEnd w:id="42"/>
      <w:r/>
      <w:bookmarkStart w:id="47" w:name="_Toc35393637"/>
      <w:r/>
      <w:bookmarkStart w:id="48" w:name="_Toc28359096"/>
      <w:r/>
      <w:bookmarkStart w:id="49" w:name="_Toc35393806"/>
      <w:r/>
      <w:bookmarkStart w:id="50" w:name="_Toc28359019"/>
      <w:r>
        <w:rPr>
          <w:rFonts w:ascii="宋体" w:hAnsi="宋体" w:cs="宋体"/>
          <w:b/>
          <w:bCs/>
          <w:sz w:val="24"/>
          <w:szCs w:val="24"/>
        </w:rPr>
      </w:r>
      <w:r/>
    </w:p>
    <w:p>
      <w:pPr>
        <w:pStyle w:val="994"/>
        <w:ind w:firstLine="482"/>
        <w:spacing w:line="500" w:lineRule="exact"/>
        <w:rPr>
          <w:rFonts w:ascii="宋体" w:hAnsi="宋体" w:cs="宋体"/>
          <w:b/>
          <w:bCs/>
          <w:sz w:val="24"/>
          <w:szCs w:val="24"/>
        </w:rPr>
      </w:pPr>
      <w:r/>
      <w:bookmarkEnd w:id="47"/>
      <w:r/>
      <w:bookmarkEnd w:id="48"/>
      <w:r/>
      <w:bookmarkEnd w:id="49"/>
      <w:r/>
      <w:bookmarkEnd w:id="50"/>
      <w:r/>
      <w:bookmarkStart w:id="51" w:name="_Toc28359020"/>
      <w:r/>
      <w:bookmarkStart w:id="52" w:name="_Toc35393807"/>
      <w:r/>
      <w:bookmarkStart w:id="53" w:name="_Toc35393638"/>
      <w:r/>
      <w:bookmarkStart w:id="54" w:name="_Toc28359097"/>
      <w:r>
        <w:rPr>
          <w:rFonts w:hint="eastAsia" w:ascii="宋体" w:hAnsi="宋体" w:cs="宋体"/>
          <w:b/>
          <w:bCs/>
          <w:sz w:val="24"/>
          <w:szCs w:val="24"/>
        </w:rPr>
        <w:t xml:space="preserve">1.采购人信息</w:t>
      </w:r>
      <w:r>
        <w:rPr>
          <w:rFonts w:ascii="宋体" w:hAnsi="宋体" w:cs="宋体"/>
          <w:b/>
          <w:bCs/>
          <w:sz w:val="24"/>
          <w:szCs w:val="24"/>
        </w:rPr>
      </w:r>
      <w:r/>
    </w:p>
    <w:p>
      <w:pPr>
        <w:pStyle w:val="994"/>
        <w:ind w:firstLine="480"/>
        <w:jc w:val="left"/>
        <w:spacing w:line="500" w:lineRule="exact"/>
        <w:rPr>
          <w:rFonts w:ascii="宋体" w:hAnsi="宋体"/>
          <w:sz w:val="24"/>
        </w:rPr>
      </w:pPr>
      <w:r>
        <w:rPr>
          <w:rFonts w:hint="eastAsia" w:ascii="宋体" w:hAnsi="宋体"/>
          <w:sz w:val="24"/>
        </w:rPr>
        <w:t xml:space="preserve">名    称：盐城市自然资源和规划局</w:t>
      </w:r>
      <w:r>
        <w:rPr>
          <w:rFonts w:ascii="宋体" w:hAnsi="宋体"/>
          <w:sz w:val="24"/>
        </w:rPr>
      </w:r>
      <w:r/>
    </w:p>
    <w:p>
      <w:pPr>
        <w:pStyle w:val="994"/>
        <w:ind w:firstLine="480"/>
        <w:jc w:val="left"/>
        <w:spacing w:line="500" w:lineRule="exact"/>
        <w:rPr>
          <w:rFonts w:ascii="宋体" w:hAnsi="宋体"/>
          <w:sz w:val="24"/>
        </w:rPr>
      </w:pPr>
      <w:r>
        <w:rPr>
          <w:rFonts w:hint="eastAsia" w:ascii="宋体" w:hAnsi="宋体"/>
          <w:sz w:val="24"/>
        </w:rPr>
        <w:t xml:space="preserve">地    址：盐城市亭湖区毓龙东路59号 </w:t>
      </w:r>
      <w:r>
        <w:rPr>
          <w:rFonts w:ascii="宋体" w:hAnsi="宋体"/>
          <w:sz w:val="24"/>
        </w:rPr>
      </w:r>
      <w:r/>
    </w:p>
    <w:p>
      <w:pPr>
        <w:pStyle w:val="994"/>
        <w:ind w:firstLine="480"/>
        <w:spacing w:line="500" w:lineRule="exact"/>
        <w:rPr>
          <w:rFonts w:hint="eastAsia" w:ascii="宋体" w:hAnsi="宋体" w:cs="宋体"/>
          <w:sz w:val="24"/>
          <w:szCs w:val="24"/>
        </w:rPr>
      </w:pPr>
      <w:r/>
      <w:bookmarkStart w:id="55" w:name="OLE_LINK7"/>
      <w:r>
        <w:rPr>
          <w:rFonts w:hint="eastAsia" w:ascii="宋体" w:hAnsi="宋体"/>
          <w:sz w:val="24"/>
        </w:rPr>
        <w:t xml:space="preserve">联 系 人：</w:t>
      </w:r>
      <w:bookmarkStart w:id="56" w:name="OLE_LINK38"/>
      <w:r/>
      <w:bookmarkStart w:id="57" w:name="OLE_LINK69"/>
      <w:r/>
      <w:bookmarkStart w:id="58" w:name="OLE_LINK68"/>
      <w:r>
        <w:rPr>
          <w:rFonts w:hint="eastAsia" w:ascii="宋体" w:hAnsi="宋体" w:cs="宋体"/>
          <w:sz w:val="24"/>
          <w:szCs w:val="24"/>
        </w:rPr>
        <w:t xml:space="preserve">王女士</w:t>
      </w:r>
      <w:bookmarkEnd w:id="57"/>
      <w:r/>
      <w:bookmarkEnd w:id="58"/>
      <w:r>
        <w:rPr>
          <w:rFonts w:hint="eastAsia" w:ascii="宋体" w:hAnsi="宋体" w:cs="宋体"/>
          <w:sz w:val="24"/>
          <w:szCs w:val="24"/>
        </w:rPr>
      </w:r>
      <w:r/>
    </w:p>
    <w:p>
      <w:pPr>
        <w:pStyle w:val="994"/>
        <w:ind w:firstLine="480"/>
        <w:jc w:val="left"/>
        <w:spacing w:line="500" w:lineRule="exact"/>
        <w:rPr>
          <w:rFonts w:ascii="宋体" w:hAnsi="宋体"/>
          <w:sz w:val="24"/>
          <w:u w:val="single"/>
        </w:rPr>
      </w:pPr>
      <w:r/>
      <w:bookmarkEnd w:id="56"/>
      <w:r>
        <w:rPr>
          <w:rFonts w:hint="eastAsia" w:ascii="宋体" w:hAnsi="宋体"/>
          <w:sz w:val="24"/>
        </w:rPr>
        <w:t xml:space="preserve">联系电话：</w:t>
      </w:r>
      <w:bookmarkStart w:id="59" w:name="OLE_LINK33"/>
      <w:r/>
      <w:bookmarkStart w:id="60" w:name="OLE_LINK10"/>
      <w:r/>
      <w:bookmarkStart w:id="61" w:name="OLE_LINK13"/>
      <w:r/>
      <w:bookmarkStart w:id="62" w:name="OLE_LINK34"/>
      <w:r/>
      <w:bookmarkStart w:id="63" w:name="OLE_LINK70"/>
      <w:r>
        <w:rPr>
          <w:rFonts w:hint="eastAsia" w:ascii="宋体" w:hAnsi="宋体" w:cs="宋体"/>
          <w:sz w:val="24"/>
        </w:rPr>
        <w:t xml:space="preserve">0515-88187137</w:t>
      </w:r>
      <w:bookmarkEnd w:id="63"/>
      <w:r>
        <w:rPr>
          <w:rFonts w:ascii="宋体" w:hAnsi="宋体"/>
          <w:sz w:val="24"/>
          <w:u w:val="single"/>
        </w:rPr>
      </w:r>
      <w:r/>
    </w:p>
    <w:p>
      <w:pPr>
        <w:pStyle w:val="994"/>
        <w:ind w:firstLine="482"/>
        <w:spacing w:line="500" w:lineRule="exact"/>
        <w:rPr>
          <w:rFonts w:hint="eastAsia" w:ascii="宋体" w:hAnsi="宋体" w:cs="宋体"/>
          <w:b/>
          <w:bCs/>
          <w:sz w:val="24"/>
          <w:szCs w:val="24"/>
        </w:rPr>
      </w:pPr>
      <w:r/>
      <w:bookmarkEnd w:id="55"/>
      <w:r/>
      <w:bookmarkEnd w:id="59"/>
      <w:r/>
      <w:bookmarkEnd w:id="60"/>
      <w:r/>
      <w:bookmarkEnd w:id="61"/>
      <w:r/>
      <w:bookmarkEnd w:id="62"/>
      <w:r>
        <w:rPr>
          <w:rFonts w:hint="eastAsia" w:ascii="宋体" w:hAnsi="宋体" w:cs="宋体"/>
          <w:b/>
          <w:bCs/>
          <w:sz w:val="24"/>
          <w:szCs w:val="24"/>
        </w:rPr>
        <w:t xml:space="preserve">2.采购代理机构信息</w:t>
      </w:r>
      <w:bookmarkEnd w:id="51"/>
      <w:r/>
      <w:bookmarkEnd w:id="52"/>
      <w:r/>
      <w:bookmarkEnd w:id="53"/>
      <w:r/>
      <w:bookmarkEnd w:id="54"/>
      <w:r>
        <w:rPr>
          <w:rFonts w:hint="eastAsia" w:ascii="宋体" w:hAnsi="宋体" w:cs="宋体"/>
          <w:b/>
          <w:bCs/>
          <w:sz w:val="24"/>
          <w:szCs w:val="24"/>
        </w:rPr>
      </w:r>
      <w:r/>
    </w:p>
    <w:p>
      <w:pPr>
        <w:pStyle w:val="994"/>
        <w:ind w:firstLine="480"/>
        <w:spacing w:line="500" w:lineRule="exact"/>
        <w:rPr>
          <w:rFonts w:hint="eastAsia" w:ascii="宋体" w:hAnsi="宋体" w:cs="宋体"/>
          <w:sz w:val="24"/>
          <w:szCs w:val="24"/>
        </w:rPr>
      </w:pPr>
      <w:r>
        <w:rPr>
          <w:rFonts w:hint="eastAsia" w:ascii="宋体" w:hAnsi="宋体" w:cs="宋体"/>
          <w:sz w:val="24"/>
          <w:szCs w:val="24"/>
        </w:rPr>
        <w:t xml:space="preserve">名    称：江苏国信政府采购服务中心有限公司</w:t>
      </w:r>
      <w:r/>
    </w:p>
    <w:p>
      <w:pPr>
        <w:pStyle w:val="994"/>
        <w:ind w:firstLine="480"/>
        <w:spacing w:line="500" w:lineRule="exact"/>
        <w:rPr>
          <w:rFonts w:hint="eastAsia" w:ascii="宋体" w:hAnsi="宋体" w:cs="宋体"/>
          <w:sz w:val="24"/>
          <w:szCs w:val="24"/>
        </w:rPr>
      </w:pPr>
      <w:r>
        <w:rPr>
          <w:rFonts w:hint="eastAsia" w:ascii="宋体" w:hAnsi="宋体" w:cs="宋体"/>
          <w:sz w:val="24"/>
          <w:szCs w:val="24"/>
        </w:rPr>
        <w:t xml:space="preserve">地    址：</w:t>
      </w:r>
      <w:bookmarkStart w:id="64" w:name="OLE_LINK15"/>
      <w:r/>
      <w:bookmarkStart w:id="65" w:name="OLE_LINK35"/>
      <w:r/>
      <w:bookmarkStart w:id="66" w:name="OLE_LINK36"/>
      <w:r/>
      <w:bookmarkStart w:id="67" w:name="OLE_LINK14"/>
      <w:r>
        <w:rPr>
          <w:rFonts w:hint="eastAsia" w:ascii="宋体" w:hAnsi="宋体" w:cs="宋体"/>
          <w:sz w:val="24"/>
          <w:szCs w:val="24"/>
        </w:rPr>
        <w:t xml:space="preserve">盐城市人民南路38号新龙广场4-11F</w:t>
      </w:r>
      <w:bookmarkEnd w:id="65"/>
      <w:r/>
      <w:bookmarkEnd w:id="66"/>
      <w:r>
        <w:rPr>
          <w:rFonts w:hint="eastAsia" w:ascii="宋体" w:hAnsi="宋体" w:cs="宋体"/>
          <w:sz w:val="24"/>
          <w:szCs w:val="24"/>
        </w:rPr>
      </w:r>
      <w:r/>
    </w:p>
    <w:p>
      <w:pPr>
        <w:pStyle w:val="994"/>
        <w:ind w:firstLine="480"/>
        <w:spacing w:line="500" w:lineRule="exact"/>
        <w:rPr>
          <w:rFonts w:hint="eastAsia" w:ascii="宋体" w:hAnsi="宋体" w:cs="宋体"/>
          <w:sz w:val="24"/>
          <w:szCs w:val="24"/>
        </w:rPr>
      </w:pPr>
      <w:r/>
      <w:bookmarkEnd w:id="64"/>
      <w:r/>
      <w:bookmarkEnd w:id="67"/>
      <w:r>
        <w:rPr>
          <w:rFonts w:hint="eastAsia" w:ascii="宋体" w:hAnsi="宋体" w:cs="宋体"/>
          <w:sz w:val="24"/>
          <w:szCs w:val="24"/>
        </w:rPr>
        <w:t xml:space="preserve">联 系 人：</w:t>
      </w:r>
      <w:bookmarkStart w:id="68" w:name="OLE_LINK37"/>
      <w:r/>
      <w:bookmarkStart w:id="69" w:name="OLE_LINK17"/>
      <w:r/>
      <w:bookmarkStart w:id="70" w:name="OLE_LINK16"/>
      <w:r/>
      <w:bookmarkStart w:id="71" w:name="OLE_LINK71"/>
      <w:r>
        <w:rPr>
          <w:rFonts w:hint="eastAsia" w:ascii="宋体" w:hAnsi="宋体" w:cs="宋体"/>
          <w:sz w:val="24"/>
          <w:szCs w:val="24"/>
        </w:rPr>
        <w:t xml:space="preserve">王工</w:t>
      </w:r>
      <w:bookmarkEnd w:id="68"/>
      <w:r/>
      <w:bookmarkEnd w:id="69"/>
      <w:r/>
      <w:bookmarkEnd w:id="70"/>
      <w:r/>
      <w:bookmarkEnd w:id="71"/>
      <w:r>
        <w:rPr>
          <w:rFonts w:hint="eastAsia"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联系电话：</w:t>
      </w:r>
      <w:bookmarkStart w:id="72" w:name="OLE_LINK41"/>
      <w:r/>
      <w:bookmarkStart w:id="73" w:name="OLE_LINK19"/>
      <w:r/>
      <w:bookmarkStart w:id="74" w:name="OLE_LINK18"/>
      <w:r>
        <w:rPr>
          <w:rFonts w:hint="eastAsia" w:ascii="宋体" w:hAnsi="宋体" w:cs="宋体"/>
          <w:sz w:val="24"/>
        </w:rPr>
        <w:t xml:space="preserve">19962391798</w:t>
      </w:r>
      <w:r>
        <w:rPr>
          <w:rFonts w:ascii="宋体" w:hAnsi="宋体" w:cs="宋体"/>
          <w:sz w:val="24"/>
          <w:szCs w:val="24"/>
        </w:rPr>
      </w:r>
      <w:r/>
    </w:p>
    <w:p>
      <w:pPr>
        <w:pStyle w:val="994"/>
        <w:ind w:firstLine="482"/>
        <w:spacing w:line="500" w:lineRule="exact"/>
        <w:rPr>
          <w:rFonts w:ascii="宋体" w:hAnsi="宋体" w:cs="宋体"/>
          <w:b/>
          <w:bCs/>
          <w:sz w:val="24"/>
          <w:szCs w:val="24"/>
        </w:rPr>
      </w:pPr>
      <w:r/>
      <w:bookmarkEnd w:id="72"/>
      <w:r/>
      <w:bookmarkEnd w:id="73"/>
      <w:r/>
      <w:bookmarkEnd w:id="74"/>
      <w:r>
        <w:rPr>
          <w:rFonts w:hint="eastAsia" w:ascii="宋体" w:hAnsi="宋体" w:cs="宋体"/>
          <w:b/>
          <w:bCs/>
          <w:sz w:val="24"/>
          <w:szCs w:val="24"/>
        </w:rPr>
        <w:t xml:space="preserve">3.项目联系方式</w:t>
      </w:r>
      <w:r>
        <w:rPr>
          <w:rFonts w:ascii="宋体" w:hAnsi="宋体" w:cs="宋体"/>
          <w:b/>
          <w:bCs/>
          <w:sz w:val="24"/>
          <w:szCs w:val="24"/>
        </w:rPr>
      </w:r>
      <w:r/>
    </w:p>
    <w:p>
      <w:pPr>
        <w:pStyle w:val="994"/>
        <w:ind w:firstLine="480"/>
        <w:spacing w:line="500" w:lineRule="exact"/>
        <w:rPr>
          <w:rFonts w:hint="eastAsia" w:ascii="宋体" w:hAnsi="宋体" w:cs="宋体"/>
          <w:sz w:val="24"/>
          <w:szCs w:val="24"/>
        </w:rPr>
      </w:pPr>
      <w:r>
        <w:rPr>
          <w:rFonts w:hint="eastAsia" w:ascii="宋体" w:hAnsi="宋体" w:cs="宋体"/>
          <w:sz w:val="24"/>
          <w:szCs w:val="24"/>
        </w:rPr>
        <w:t xml:space="preserve">项目联系人：王女士</w:t>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电　　话：</w:t>
      </w:r>
      <w:r>
        <w:rPr>
          <w:rFonts w:hint="eastAsia" w:ascii="宋体" w:hAnsi="宋体" w:cs="宋体"/>
          <w:sz w:val="24"/>
        </w:rPr>
        <w:t xml:space="preserve">0515-88187137</w:t>
      </w:r>
      <w:r>
        <w:rPr>
          <w:rFonts w:ascii="宋体" w:hAnsi="宋体" w:cs="宋体"/>
          <w:sz w:val="24"/>
          <w:szCs w:val="24"/>
        </w:rPr>
      </w:r>
      <w:r/>
    </w:p>
    <w:p>
      <w:pPr>
        <w:pStyle w:val="994"/>
        <w:rPr>
          <w:rFonts w:hint="eastAsia"/>
        </w:rPr>
      </w:pPr>
      <w:r/>
      <w:bookmarkEnd w:id="38"/>
      <w:r/>
      <w:bookmarkEnd w:id="39"/>
      <w:r/>
      <w:bookmarkEnd w:id="43"/>
      <w:r/>
      <w:bookmarkEnd w:id="44"/>
      <w:r/>
      <w:bookmarkStart w:id="75" w:name="_Toc120614211"/>
      <w:r>
        <w:rPr>
          <w:rFonts w:hint="eastAsia"/>
        </w:rPr>
        <w:br w:type="page" w:clear="all"/>
      </w:r>
      <w:r/>
    </w:p>
    <w:p>
      <w:pPr>
        <w:pStyle w:val="994"/>
        <w:jc w:val="center"/>
        <w:keepNext/>
        <w:spacing w:line="500" w:lineRule="exact"/>
        <w:rPr>
          <w:rFonts w:ascii="方正小标宋_GBK" w:hAnsi="方正小标宋_GBK" w:eastAsia="方正小标宋_GBK" w:cs="方正小标宋_GBK"/>
          <w:b/>
          <w:bCs/>
          <w:sz w:val="44"/>
          <w:szCs w:val="44"/>
        </w:rPr>
        <w:outlineLvl w:val="0"/>
      </w:pPr>
      <w:r/>
      <w:bookmarkEnd w:id="1"/>
      <w:r/>
      <w:bookmarkEnd w:id="2"/>
      <w:r/>
      <w:bookmarkEnd w:id="3"/>
      <w:r/>
      <w:bookmarkEnd w:id="4"/>
      <w:r/>
      <w:bookmarkEnd w:id="5"/>
      <w:r/>
      <w:bookmarkEnd w:id="75"/>
      <w:r/>
      <w:bookmarkStart w:id="76" w:name="_Toc16938558"/>
      <w:r/>
      <w:bookmarkStart w:id="77" w:name="_Toc479757207"/>
      <w:r/>
      <w:bookmarkStart w:id="78" w:name="_Toc20823314"/>
      <w:r/>
      <w:bookmarkStart w:id="79" w:name="_Toc120614221"/>
      <w:r/>
      <w:bookmarkStart w:id="80" w:name="_Toc513029242"/>
      <w:r>
        <w:rPr>
          <w:rFonts w:hint="eastAsia" w:ascii="方正小标宋_GBK" w:hAnsi="方正小标宋_GBK" w:eastAsia="方正小标宋_GBK" w:cs="方正小标宋_GBK"/>
          <w:sz w:val="44"/>
          <w:szCs w:val="44"/>
        </w:rPr>
        <w:t xml:space="preserve">第二章</w:t>
      </w:r>
      <w:bookmarkStart w:id="81" w:name="_Toc513029202"/>
      <w:r/>
      <w:bookmarkStart w:id="82" w:name="_Toc20823274"/>
      <w:r/>
      <w:bookmarkStart w:id="83" w:name="_Toc16938518"/>
      <w:r/>
      <w:bookmarkStart w:id="84" w:name="_Toc120614213"/>
      <w:r>
        <w:rPr>
          <w:rFonts w:hint="eastAsia" w:ascii="方正小标宋_GBK" w:hAnsi="方正小标宋_GBK" w:eastAsia="方正小标宋_GBK" w:cs="方正小标宋_GBK"/>
          <w:sz w:val="44"/>
          <w:szCs w:val="44"/>
        </w:rPr>
        <w:t xml:space="preserve">　投标人</w:t>
      </w:r>
      <w:r>
        <w:rPr>
          <w:rFonts w:hint="eastAsia" w:ascii="方正小标宋_GBK" w:hAnsi="方正小标宋_GBK" w:eastAsia="方正小标宋_GBK" w:cs="方正小标宋_GBK"/>
          <w:b/>
          <w:bCs/>
          <w:sz w:val="44"/>
          <w:szCs w:val="44"/>
        </w:rPr>
        <w:t xml:space="preserve">须知</w:t>
      </w:r>
      <w:bookmarkEnd w:id="81"/>
      <w:r/>
      <w:bookmarkEnd w:id="82"/>
      <w:r/>
      <w:bookmarkEnd w:id="83"/>
      <w:r/>
      <w:bookmarkEnd w:id="84"/>
      <w:r>
        <w:rPr>
          <w:rFonts w:ascii="方正小标宋_GBK" w:hAnsi="方正小标宋_GBK" w:eastAsia="方正小标宋_GBK" w:cs="方正小标宋_GBK"/>
          <w:b/>
          <w:bCs/>
          <w:sz w:val="44"/>
          <w:szCs w:val="44"/>
        </w:rPr>
      </w:r>
      <w:r/>
    </w:p>
    <w:p>
      <w:pPr>
        <w:pStyle w:val="994"/>
      </w:pPr>
      <w:r/>
      <w:r/>
    </w:p>
    <w:p>
      <w:pPr>
        <w:pStyle w:val="994"/>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一、总则</w:t>
      </w:r>
      <w:r/>
    </w:p>
    <w:p>
      <w:pPr>
        <w:pStyle w:val="994"/>
        <w:ind w:firstLine="482"/>
        <w:spacing w:line="500" w:lineRule="exact"/>
        <w:widowControl/>
        <w:rPr>
          <w:rFonts w:hint="eastAsia" w:ascii="宋体" w:hAnsi="宋体" w:cs="宋体"/>
          <w:b/>
          <w:bCs/>
          <w:sz w:val="24"/>
          <w:szCs w:val="20"/>
          <w:lang w:val="zh-CN"/>
        </w:rPr>
      </w:pPr>
      <w:r/>
      <w:bookmarkStart w:id="85" w:name="_Toc16938520"/>
      <w:r/>
      <w:bookmarkStart w:id="86" w:name="_Toc458694821"/>
      <w:r/>
      <w:bookmarkStart w:id="87" w:name="_Toc513029204"/>
      <w:r/>
      <w:bookmarkStart w:id="88" w:name="_Toc20823276"/>
      <w:r>
        <w:rPr>
          <w:rFonts w:hint="eastAsia" w:ascii="宋体" w:hAnsi="宋体" w:cs="宋体"/>
          <w:b/>
          <w:bCs/>
          <w:sz w:val="24"/>
          <w:szCs w:val="20"/>
          <w:lang w:val="zh-CN"/>
        </w:rPr>
        <w:t xml:space="preserve">1</w:t>
      </w:r>
      <w:bookmarkEnd w:id="85"/>
      <w:r>
        <w:rPr>
          <w:rFonts w:hint="eastAsia" w:ascii="宋体" w:hAnsi="宋体" w:cs="宋体"/>
          <w:b/>
          <w:bCs/>
          <w:sz w:val="24"/>
          <w:szCs w:val="20"/>
          <w:lang w:val="zh-CN"/>
        </w:rPr>
        <w:t xml:space="preserve">、招标方式</w:t>
      </w:r>
      <w:bookmarkEnd w:id="86"/>
      <w:r/>
      <w:bookmarkEnd w:id="87"/>
      <w:r/>
      <w:bookmarkEnd w:id="88"/>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1.1本次招标采取公开招标方式，本招标文件仅适用于招标公告中所述项目。</w:t>
      </w:r>
      <w:r/>
    </w:p>
    <w:p>
      <w:pPr>
        <w:pStyle w:val="994"/>
        <w:ind w:firstLine="482"/>
        <w:spacing w:line="500" w:lineRule="exact"/>
        <w:widowControl/>
        <w:rPr>
          <w:rFonts w:hint="eastAsia" w:ascii="宋体" w:hAnsi="宋体" w:cs="宋体"/>
          <w:b/>
          <w:bCs/>
          <w:sz w:val="24"/>
          <w:szCs w:val="20"/>
          <w:lang w:val="zh-CN"/>
        </w:rPr>
      </w:pPr>
      <w:r/>
      <w:bookmarkStart w:id="89" w:name="_Toc16938521"/>
      <w:r/>
      <w:bookmarkStart w:id="90" w:name="_Toc513029205"/>
      <w:r/>
      <w:bookmarkStart w:id="91" w:name="_Toc20823277"/>
      <w:r>
        <w:rPr>
          <w:rFonts w:hint="eastAsia" w:ascii="宋体" w:hAnsi="宋体" w:cs="宋体"/>
          <w:b/>
          <w:bCs/>
          <w:sz w:val="24"/>
          <w:szCs w:val="20"/>
          <w:lang w:val="zh-CN"/>
        </w:rPr>
        <w:t xml:space="preserve">2、合格的投标人</w:t>
      </w:r>
      <w:bookmarkEnd w:id="89"/>
      <w:r/>
      <w:bookmarkEnd w:id="90"/>
      <w:r/>
      <w:bookmarkEnd w:id="91"/>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2.1满足招标公告中供应商的资格要求的规定。</w:t>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2.2满足本文件实质性要求和条件的规定。</w:t>
      </w:r>
      <w:r/>
    </w:p>
    <w:p>
      <w:pPr>
        <w:pStyle w:val="994"/>
        <w:ind w:firstLine="482"/>
        <w:spacing w:line="500" w:lineRule="exact"/>
        <w:widowControl/>
        <w:rPr>
          <w:rFonts w:hint="eastAsia" w:ascii="宋体" w:hAnsi="宋体" w:cs="宋体"/>
          <w:b/>
          <w:bCs/>
          <w:sz w:val="24"/>
          <w:szCs w:val="20"/>
          <w:lang w:val="zh-CN"/>
        </w:rPr>
      </w:pPr>
      <w:r/>
      <w:bookmarkStart w:id="92" w:name="_Toc513029206"/>
      <w:r/>
      <w:bookmarkStart w:id="93" w:name="_Toc16938522"/>
      <w:r/>
      <w:bookmarkStart w:id="94" w:name="_Toc20823278"/>
      <w:r>
        <w:rPr>
          <w:rFonts w:hint="eastAsia" w:ascii="宋体" w:hAnsi="宋体" w:cs="宋体"/>
          <w:b/>
          <w:bCs/>
          <w:sz w:val="24"/>
          <w:szCs w:val="20"/>
          <w:lang w:val="zh-CN"/>
        </w:rPr>
        <w:t xml:space="preserve">3、适用法律</w:t>
      </w:r>
      <w:bookmarkEnd w:id="92"/>
      <w:r/>
      <w:bookmarkEnd w:id="93"/>
      <w:r/>
      <w:bookmarkEnd w:id="94"/>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3.1本次招标及由此产生的合同受中华人民共和国有关的法律法规制约和保护。</w:t>
      </w:r>
      <w:r/>
    </w:p>
    <w:p>
      <w:pPr>
        <w:pStyle w:val="994"/>
        <w:ind w:firstLine="482"/>
        <w:spacing w:line="500" w:lineRule="exact"/>
        <w:widowControl/>
        <w:rPr>
          <w:rFonts w:hint="eastAsia" w:ascii="宋体" w:hAnsi="宋体" w:cs="宋体"/>
          <w:b/>
          <w:bCs/>
          <w:sz w:val="24"/>
          <w:szCs w:val="20"/>
          <w:lang w:val="zh-CN"/>
        </w:rPr>
      </w:pPr>
      <w:r/>
      <w:bookmarkStart w:id="95" w:name="_Toc16938523"/>
      <w:r/>
      <w:bookmarkStart w:id="96" w:name="_Toc513029207"/>
      <w:r/>
      <w:bookmarkStart w:id="97" w:name="_Toc20823279"/>
      <w:r/>
      <w:bookmarkStart w:id="98" w:name="_Toc462564067"/>
      <w:r>
        <w:rPr>
          <w:rFonts w:hint="eastAsia" w:ascii="宋体" w:hAnsi="宋体" w:cs="宋体"/>
          <w:b/>
          <w:bCs/>
          <w:sz w:val="24"/>
          <w:szCs w:val="20"/>
          <w:lang w:val="zh-CN"/>
        </w:rPr>
        <w:t xml:space="preserve">4、投标费用</w:t>
      </w:r>
      <w:bookmarkEnd w:id="95"/>
      <w:r/>
      <w:bookmarkEnd w:id="96"/>
      <w:r/>
      <w:bookmarkEnd w:id="97"/>
      <w:r/>
      <w:bookmarkEnd w:id="98"/>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4.1投标人应自行承担所有与参加投标有关的费用，无论投标过程中的做法和结果如何，</w:t>
      </w:r>
      <w:r>
        <w:rPr>
          <w:rFonts w:hint="eastAsia" w:ascii="宋体" w:hAnsi="宋体" w:cs="宋体"/>
          <w:sz w:val="24"/>
          <w:szCs w:val="24"/>
        </w:rPr>
        <w:t xml:space="preserve">江苏国信政府采购服务中心有限公司</w:t>
      </w:r>
      <w:r>
        <w:rPr>
          <w:rFonts w:hint="eastAsia" w:ascii="宋体" w:hAnsi="宋体" w:cs="宋体"/>
          <w:sz w:val="24"/>
          <w:szCs w:val="20"/>
        </w:rPr>
        <w:t xml:space="preserve">（以下简称代理机构）在任何情况下均无义务和责任承担这些费用。</w:t>
      </w:r>
      <w:r/>
    </w:p>
    <w:p>
      <w:pPr>
        <w:pStyle w:val="994"/>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5、招标文件的约束力</w:t>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5.1投标人一旦参加本项目采购活动，即被认为接受了本招标文件的规定和约束。</w:t>
      </w:r>
      <w:r/>
    </w:p>
    <w:p>
      <w:pPr>
        <w:pStyle w:val="994"/>
        <w:ind w:firstLine="482"/>
        <w:spacing w:line="500" w:lineRule="exact"/>
        <w:widowControl/>
        <w:rPr>
          <w:rFonts w:hint="eastAsia" w:ascii="宋体" w:hAnsi="宋体" w:cs="宋体"/>
          <w:b/>
          <w:bCs/>
          <w:sz w:val="24"/>
          <w:szCs w:val="20"/>
          <w:lang w:val="zh-CN"/>
        </w:rPr>
      </w:pPr>
      <w:r/>
      <w:bookmarkStart w:id="99" w:name="_Toc16938525"/>
      <w:r/>
      <w:bookmarkStart w:id="100" w:name="_Toc120614215"/>
      <w:r/>
      <w:bookmarkStart w:id="101" w:name="_Toc20823281"/>
      <w:r>
        <w:rPr>
          <w:rFonts w:hint="eastAsia" w:ascii="宋体" w:hAnsi="宋体" w:cs="宋体"/>
          <w:b/>
          <w:bCs/>
          <w:sz w:val="24"/>
          <w:szCs w:val="20"/>
          <w:lang w:val="zh-CN"/>
        </w:rPr>
        <w:t xml:space="preserve">二、招标文件</w:t>
      </w:r>
      <w:bookmarkEnd w:id="99"/>
      <w:r/>
      <w:bookmarkEnd w:id="100"/>
      <w:r/>
      <w:bookmarkEnd w:id="101"/>
      <w:r>
        <w:rPr>
          <w:rFonts w:hint="eastAsia" w:ascii="宋体" w:hAnsi="宋体" w:cs="宋体"/>
          <w:b/>
          <w:bCs/>
          <w:sz w:val="24"/>
          <w:szCs w:val="20"/>
          <w:lang w:val="zh-CN"/>
        </w:rPr>
      </w:r>
      <w:r/>
    </w:p>
    <w:p>
      <w:pPr>
        <w:pStyle w:val="994"/>
        <w:ind w:firstLine="482"/>
        <w:spacing w:line="500" w:lineRule="exact"/>
        <w:widowControl/>
        <w:rPr>
          <w:rFonts w:hint="eastAsia" w:ascii="宋体" w:hAnsi="宋体" w:cs="宋体"/>
          <w:b/>
          <w:bCs/>
          <w:sz w:val="24"/>
          <w:szCs w:val="20"/>
          <w:lang w:val="zh-CN"/>
        </w:rPr>
      </w:pPr>
      <w:r/>
      <w:bookmarkStart w:id="102" w:name="_Toc20823282"/>
      <w:r/>
      <w:bookmarkStart w:id="103" w:name="_Toc16938526"/>
      <w:r/>
      <w:bookmarkStart w:id="104" w:name="_Toc513029210"/>
      <w:r>
        <w:rPr>
          <w:rFonts w:hint="eastAsia" w:ascii="宋体" w:hAnsi="宋体" w:cs="宋体"/>
          <w:b/>
          <w:bCs/>
          <w:sz w:val="24"/>
          <w:szCs w:val="20"/>
          <w:lang w:val="zh-CN"/>
        </w:rPr>
        <w:t xml:space="preserve">6、招标文件构成</w:t>
      </w:r>
      <w:bookmarkEnd w:id="102"/>
      <w:r/>
      <w:bookmarkEnd w:id="103"/>
      <w:r/>
      <w:bookmarkEnd w:id="104"/>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6.1 招标文件由以下部分组成：</w:t>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（1）招标公告</w:t>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（2）投标人须知</w:t>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（3）合同文本</w:t>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（4）采购需求</w:t>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（5）评标方法与评标标准</w:t>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（6）投标文件格式</w:t>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请仔细检查招标文件是否齐全，如有缺漏请立即与代理机构联系解决。</w:t>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94"/>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7、招标文件的澄清</w:t>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7.1任何要求对招标文件进行澄清的投标人，应在投标截止期</w:t>
      </w:r>
      <w:r>
        <w:rPr>
          <w:rFonts w:hint="eastAsia" w:ascii="宋体" w:hAnsi="宋体" w:cs="宋体"/>
          <w:b/>
          <w:bCs/>
          <w:sz w:val="24"/>
          <w:szCs w:val="20"/>
        </w:rPr>
        <w:t xml:space="preserve">十日</w:t>
      </w:r>
      <w:r>
        <w:rPr>
          <w:rFonts w:hint="eastAsia" w:ascii="宋体" w:hAnsi="宋体" w:cs="宋体"/>
          <w:sz w:val="24"/>
          <w:szCs w:val="20"/>
        </w:rPr>
        <w:t xml:space="preserve">前按招标公告中的通讯地址，以书面形式通知代理机构。</w:t>
      </w:r>
      <w:r/>
    </w:p>
    <w:p>
      <w:pPr>
        <w:pStyle w:val="994"/>
        <w:ind w:firstLine="482"/>
        <w:spacing w:line="500" w:lineRule="exact"/>
        <w:widowControl/>
        <w:rPr>
          <w:rFonts w:hint="eastAsia" w:ascii="宋体" w:hAnsi="宋体" w:cs="宋体"/>
          <w:b/>
          <w:bCs/>
          <w:sz w:val="24"/>
          <w:szCs w:val="20"/>
          <w:lang w:val="zh-CN"/>
        </w:rPr>
      </w:pPr>
      <w:r/>
      <w:bookmarkStart w:id="105" w:name="_Toc513029212"/>
      <w:r/>
      <w:bookmarkStart w:id="106" w:name="_Toc462564071"/>
      <w:r/>
      <w:bookmarkStart w:id="107" w:name="_Toc16938528"/>
      <w:r/>
      <w:bookmarkStart w:id="108" w:name="_Toc20823284"/>
      <w:r>
        <w:rPr>
          <w:rFonts w:hint="eastAsia" w:ascii="宋体" w:hAnsi="宋体" w:cs="宋体"/>
          <w:b/>
          <w:bCs/>
          <w:sz w:val="24"/>
          <w:szCs w:val="20"/>
          <w:lang w:val="zh-CN"/>
        </w:rPr>
        <w:t xml:space="preserve">8、招标文件的修改</w:t>
      </w:r>
      <w:bookmarkEnd w:id="105"/>
      <w:r/>
      <w:bookmarkEnd w:id="106"/>
      <w:r/>
      <w:bookmarkEnd w:id="107"/>
      <w:r/>
      <w:bookmarkEnd w:id="108"/>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8.1在投标截止时间前，代理机构可以对招标文件进行修改。</w:t>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8.2代理机构有权按照法定的要求推迟投标截止日期和开标日期。</w:t>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8.3招标文件的修改将在“中国政府采购网”、“江苏政府采购网”、“盐城市政府采购网”公布，补充文件将作为招标文件的组成部分，并对投标人具有约束力。</w:t>
      </w:r>
      <w:r/>
    </w:p>
    <w:p>
      <w:pPr>
        <w:pStyle w:val="994"/>
        <w:ind w:firstLine="482"/>
        <w:spacing w:line="500" w:lineRule="exact"/>
        <w:widowControl/>
        <w:rPr>
          <w:rFonts w:hint="eastAsia" w:ascii="宋体" w:hAnsi="宋体" w:cs="宋体"/>
          <w:b/>
          <w:bCs/>
          <w:sz w:val="24"/>
          <w:szCs w:val="20"/>
          <w:lang w:val="zh-CN"/>
        </w:rPr>
      </w:pPr>
      <w:r/>
      <w:bookmarkStart w:id="109" w:name="_Toc16938529"/>
      <w:r/>
      <w:bookmarkStart w:id="110" w:name="_Toc513029213"/>
      <w:r/>
      <w:bookmarkStart w:id="111" w:name="_Toc20823285"/>
      <w:r/>
      <w:bookmarkStart w:id="112" w:name="_Toc462564072"/>
      <w:r/>
      <w:bookmarkStart w:id="113" w:name="_Toc120614216"/>
      <w:r>
        <w:rPr>
          <w:rFonts w:hint="eastAsia" w:ascii="宋体" w:hAnsi="宋体" w:cs="宋体"/>
          <w:b/>
          <w:bCs/>
          <w:sz w:val="24"/>
          <w:szCs w:val="20"/>
          <w:lang w:val="zh-CN"/>
        </w:rPr>
        <w:t xml:space="preserve">三、投标文件的编制</w:t>
      </w:r>
      <w:bookmarkEnd w:id="109"/>
      <w:r/>
      <w:bookmarkEnd w:id="110"/>
      <w:r/>
      <w:bookmarkEnd w:id="111"/>
      <w:r/>
      <w:bookmarkEnd w:id="112"/>
      <w:r/>
      <w:bookmarkEnd w:id="113"/>
      <w:r>
        <w:rPr>
          <w:rFonts w:hint="eastAsia" w:ascii="宋体" w:hAnsi="宋体" w:cs="宋体"/>
          <w:b/>
          <w:bCs/>
          <w:sz w:val="24"/>
          <w:szCs w:val="20"/>
          <w:lang w:val="zh-CN"/>
        </w:rPr>
      </w:r>
      <w:r/>
    </w:p>
    <w:p>
      <w:pPr>
        <w:pStyle w:val="994"/>
        <w:ind w:firstLine="482"/>
        <w:spacing w:line="500" w:lineRule="exact"/>
        <w:widowControl/>
        <w:rPr>
          <w:rFonts w:hint="eastAsia" w:ascii="宋体" w:hAnsi="宋体" w:cs="宋体"/>
          <w:b/>
          <w:bCs/>
          <w:sz w:val="24"/>
          <w:szCs w:val="20"/>
          <w:lang w:val="zh-CN"/>
        </w:rPr>
      </w:pPr>
      <w:r/>
      <w:bookmarkStart w:id="114" w:name="_Toc513029214"/>
      <w:r/>
      <w:bookmarkStart w:id="115" w:name="_Toc462564073"/>
      <w:r/>
      <w:bookmarkStart w:id="116" w:name="_Toc20823286"/>
      <w:r/>
      <w:bookmarkStart w:id="117" w:name="_Toc16938530"/>
      <w:r>
        <w:rPr>
          <w:rFonts w:hint="eastAsia" w:ascii="宋体" w:hAnsi="宋体" w:cs="宋体"/>
          <w:b/>
          <w:bCs/>
          <w:sz w:val="24"/>
          <w:szCs w:val="20"/>
          <w:lang w:val="zh-CN"/>
        </w:rPr>
        <w:t xml:space="preserve">9、投标文件的语言及度量衡单位</w:t>
      </w:r>
      <w:bookmarkEnd w:id="114"/>
      <w:r/>
      <w:bookmarkEnd w:id="115"/>
      <w:r/>
      <w:bookmarkEnd w:id="116"/>
      <w:r/>
      <w:bookmarkEnd w:id="117"/>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9.1投标人提交的投标文件以及投标人与代理机构就有关投标的所有来往通知、函件和文件均应使用</w:t>
      </w:r>
      <w:r>
        <w:rPr>
          <w:rFonts w:hint="eastAsia" w:ascii="宋体" w:hAnsi="宋体" w:cs="宋体"/>
          <w:b/>
          <w:bCs/>
          <w:sz w:val="24"/>
          <w:szCs w:val="20"/>
        </w:rPr>
        <w:t xml:space="preserve">简体中文</w:t>
      </w:r>
      <w:r>
        <w:rPr>
          <w:rFonts w:hint="eastAsia" w:ascii="宋体" w:hAnsi="宋体" w:cs="宋体"/>
          <w:sz w:val="24"/>
          <w:szCs w:val="20"/>
        </w:rPr>
        <w:t xml:space="preserve">。</w:t>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9.2除技术性能另有规定外，投标文件所使用的度量衡单位，均须采用国家法定计量单位。</w:t>
      </w:r>
      <w:r/>
    </w:p>
    <w:p>
      <w:pPr>
        <w:pStyle w:val="994"/>
        <w:ind w:firstLine="482"/>
        <w:spacing w:line="500" w:lineRule="exact"/>
        <w:widowControl/>
        <w:rPr>
          <w:rFonts w:hint="eastAsia" w:ascii="宋体" w:hAnsi="宋体" w:cs="宋体"/>
          <w:b/>
          <w:bCs/>
          <w:sz w:val="24"/>
          <w:szCs w:val="20"/>
          <w:lang w:val="zh-CN"/>
        </w:rPr>
      </w:pPr>
      <w:r/>
      <w:bookmarkStart w:id="118" w:name="_Toc513029215"/>
      <w:r/>
      <w:bookmarkStart w:id="119" w:name="_Toc16938531"/>
      <w:r/>
      <w:bookmarkStart w:id="120" w:name="_Toc462564074"/>
      <w:r/>
      <w:bookmarkStart w:id="121" w:name="_Toc20823287"/>
      <w:r>
        <w:rPr>
          <w:rFonts w:hint="eastAsia" w:ascii="宋体" w:hAnsi="宋体" w:cs="宋体"/>
          <w:b/>
          <w:bCs/>
          <w:sz w:val="24"/>
          <w:szCs w:val="20"/>
          <w:lang w:val="zh-CN"/>
        </w:rPr>
        <w:t xml:space="preserve">10、投标文件构成</w:t>
      </w:r>
      <w:bookmarkEnd w:id="118"/>
      <w:r/>
      <w:bookmarkEnd w:id="119"/>
      <w:r/>
      <w:bookmarkEnd w:id="120"/>
      <w:r/>
      <w:bookmarkEnd w:id="121"/>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pStyle w:val="994"/>
        <w:ind w:firstLine="480"/>
        <w:spacing w:line="500" w:lineRule="exact"/>
        <w:widowControl/>
        <w:rPr>
          <w:rFonts w:hint="eastAsia" w:ascii="宋体" w:hAnsi="宋体" w:cs="宋体"/>
          <w:sz w:val="24"/>
          <w:szCs w:val="20"/>
        </w:rPr>
      </w:pPr>
      <w:r/>
      <w:bookmarkStart w:id="122" w:name="_Toc49090507"/>
      <w:r/>
      <w:bookmarkStart w:id="123" w:name="_Toc49090509"/>
      <w:r/>
      <w:bookmarkStart w:id="124" w:name="_Toc513029216"/>
      <w:r/>
      <w:bookmarkStart w:id="125" w:name="_Toc14577357"/>
      <w:r/>
      <w:bookmarkStart w:id="126" w:name="_Toc513029219"/>
      <w:r/>
      <w:bookmarkStart w:id="127" w:name="_Toc14577354"/>
      <w:r>
        <w:rPr>
          <w:rFonts w:hint="eastAsia" w:ascii="宋体" w:hAnsi="宋体" w:cs="宋体"/>
          <w:sz w:val="24"/>
          <w:szCs w:val="20"/>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994"/>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11、证明投标人及投标标的符合招标文件规定的文件</w:t>
      </w:r>
      <w:bookmarkEnd w:id="122"/>
      <w:r/>
      <w:bookmarkEnd w:id="123"/>
      <w:r/>
      <w:bookmarkEnd w:id="124"/>
      <w:r/>
      <w:bookmarkEnd w:id="125"/>
      <w:r/>
      <w:bookmarkEnd w:id="126"/>
      <w:r/>
      <w:bookmarkEnd w:id="127"/>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rPr>
      </w:pPr>
      <w:r/>
      <w:bookmarkStart w:id="128" w:name="_Toc49090508"/>
      <w:r/>
      <w:bookmarkStart w:id="129" w:name="_Toc14577355"/>
      <w:r>
        <w:rPr>
          <w:rFonts w:hint="eastAsia" w:ascii="宋体" w:hAnsi="宋体" w:cs="宋体"/>
          <w:sz w:val="24"/>
          <w:szCs w:val="20"/>
        </w:rPr>
        <w:t xml:space="preserve">11.1投标人应按照法律、法规、规章和规范性文件以及招标文件要求提交证明文件，证明其及投标标的符合招标文件规定。</w:t>
      </w:r>
      <w:bookmarkEnd w:id="128"/>
      <w:r/>
      <w:bookmarkEnd w:id="129"/>
      <w:r>
        <w:rPr>
          <w:rFonts w:hint="eastAsia" w:ascii="宋体" w:hAnsi="宋体" w:cs="宋体"/>
          <w:sz w:val="24"/>
          <w:szCs w:val="20"/>
        </w:rPr>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11.2招标文件对证明文件无明确形式要求的，证明文件可以以文字资料、图纸和数据等形式提交。</w:t>
      </w:r>
      <w:r/>
    </w:p>
    <w:p>
      <w:pPr>
        <w:pStyle w:val="994"/>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12、投标分项报价表</w:t>
      </w:r>
      <w:r/>
    </w:p>
    <w:p>
      <w:pPr>
        <w:pStyle w:val="994"/>
        <w:ind w:firstLine="480"/>
        <w:spacing w:line="500" w:lineRule="exact"/>
        <w:widowControl/>
        <w:rPr>
          <w:rFonts w:hint="eastAsia" w:ascii="宋体" w:hAnsi="宋体" w:cs="宋体"/>
          <w:sz w:val="24"/>
          <w:szCs w:val="20"/>
        </w:rPr>
      </w:pPr>
      <w:r>
        <w:rPr>
          <w:rFonts w:hint="eastAsia" w:ascii="宋体" w:hAnsi="宋体" w:cs="宋体"/>
          <w:sz w:val="24"/>
          <w:szCs w:val="20"/>
        </w:rPr>
        <w:t xml:space="preserve">12.1投标人应按照招标文件规定格式填报投标分项报价表。</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rPr>
        <w:t xml:space="preserve">12.2投标货币。投标文件中的单价和总价无特殊规定的采用人民币报价，以元为单位标注。招标文件中另有规定的按规定执行。</w:t>
      </w:r>
      <w:r>
        <w:rPr>
          <w:rFonts w:hint="eastAsia" w:ascii="宋体" w:hAnsi="宋体" w:cs="宋体"/>
          <w:sz w:val="24"/>
          <w:szCs w:val="20"/>
          <w:lang w:val="zh-CN"/>
        </w:rPr>
      </w:r>
      <w:r/>
    </w:p>
    <w:p>
      <w:pPr>
        <w:pStyle w:val="994"/>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13、技术要求响应及偏离表、商务要求响应及偏离表</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13.1投标人需对招标文件中的技术要求与商务要求逐项作出响应或偏离，并说明原因。</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13.2投标人可在投标文件中提供认为需要的其他技术文件或说明。</w:t>
      </w:r>
      <w:r/>
    </w:p>
    <w:p>
      <w:pPr>
        <w:pStyle w:val="994"/>
        <w:ind w:firstLine="482"/>
        <w:spacing w:line="500" w:lineRule="exact"/>
        <w:widowControl/>
        <w:rPr>
          <w:rFonts w:hint="eastAsia" w:ascii="宋体" w:hAnsi="宋体" w:cs="宋体"/>
          <w:b/>
          <w:bCs/>
          <w:sz w:val="24"/>
          <w:szCs w:val="20"/>
          <w:lang w:val="zh-CN"/>
        </w:rPr>
      </w:pPr>
      <w:r/>
      <w:bookmarkStart w:id="130" w:name="_Toc49090510"/>
      <w:r/>
      <w:bookmarkStart w:id="131" w:name="_Toc14577359"/>
      <w:r>
        <w:rPr>
          <w:rFonts w:hint="eastAsia" w:ascii="宋体" w:hAnsi="宋体" w:cs="宋体"/>
          <w:b/>
          <w:bCs/>
          <w:sz w:val="24"/>
          <w:szCs w:val="20"/>
          <w:lang w:val="zh-CN"/>
        </w:rPr>
        <w:t xml:space="preserve">14、投标函和开标一览表</w:t>
      </w:r>
      <w:bookmarkEnd w:id="130"/>
      <w:r/>
      <w:bookmarkEnd w:id="131"/>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14.1投标人应按照招标文件中提供的格式完整、正确填写投标函、开标一览表。</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14.2对于采用货币报价的项目，开标一览表中的投标总报价应与投标分项报价表中的投标总报价一致，如不一致，不作为无效投标处理，但评标时按开标一览表中价格为准。</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14.3投标文件的大写金额和小写金额不一致的，以大写金额为准；对不同文字文本投标的解释发生异议的，以中文文本为准。</w:t>
      </w:r>
      <w:r/>
    </w:p>
    <w:p>
      <w:pPr>
        <w:pStyle w:val="994"/>
        <w:ind w:firstLine="482"/>
        <w:spacing w:line="500" w:lineRule="exact"/>
        <w:widowControl/>
        <w:rPr>
          <w:rFonts w:hint="eastAsia" w:ascii="宋体" w:hAnsi="宋体" w:cs="宋体"/>
          <w:b/>
          <w:bCs/>
          <w:sz w:val="24"/>
          <w:szCs w:val="20"/>
          <w:lang w:val="zh-CN"/>
        </w:rPr>
      </w:pPr>
      <w:r/>
      <w:bookmarkStart w:id="132" w:name="_Toc49090511"/>
      <w:r/>
      <w:bookmarkStart w:id="133" w:name="_Toc14577360"/>
      <w:r>
        <w:rPr>
          <w:rFonts w:hint="eastAsia" w:ascii="宋体" w:hAnsi="宋体" w:cs="宋体"/>
          <w:b/>
          <w:bCs/>
          <w:sz w:val="24"/>
          <w:szCs w:val="20"/>
          <w:lang w:val="zh-CN"/>
        </w:rPr>
        <w:t xml:space="preserve">15、投标有效期</w:t>
      </w:r>
      <w:bookmarkEnd w:id="132"/>
      <w:r/>
      <w:bookmarkEnd w:id="133"/>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15.1投标有效期为代理机构规定的开标之日后</w:t>
      </w:r>
      <w:r>
        <w:rPr>
          <w:rFonts w:hint="eastAsia" w:ascii="宋体" w:hAnsi="宋体" w:cs="宋体"/>
          <w:b/>
          <w:bCs/>
          <w:sz w:val="24"/>
          <w:szCs w:val="24"/>
          <w:u w:val="single"/>
        </w:rPr>
        <w:t xml:space="preserve">六十（60）天</w:t>
      </w:r>
      <w:r>
        <w:rPr>
          <w:rFonts w:hint="eastAsia" w:ascii="宋体" w:hAnsi="宋体" w:cs="宋体"/>
          <w:sz w:val="24"/>
          <w:szCs w:val="24"/>
        </w:rPr>
        <w:t xml:space="preserve">。投标有效期比规定</w:t>
      </w:r>
      <w:r>
        <w:rPr>
          <w:rFonts w:hint="eastAsia" w:ascii="宋体" w:hAnsi="宋体" w:cs="宋体"/>
          <w:sz w:val="24"/>
          <w:szCs w:val="20"/>
          <w:lang w:val="zh-CN"/>
        </w:rPr>
        <w:t xml:space="preserve">短的将被视为未实质性响应招标文件而予以拒绝。</w:t>
      </w:r>
      <w:r/>
    </w:p>
    <w:p>
      <w:pPr>
        <w:pStyle w:val="994"/>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16、投标有效期的延长</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pStyle w:val="994"/>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四、投标文件的递交</w:t>
      </w:r>
      <w:r/>
    </w:p>
    <w:p>
      <w:pPr>
        <w:pStyle w:val="994"/>
        <w:ind w:firstLine="482"/>
        <w:spacing w:line="500" w:lineRule="exact"/>
        <w:widowControl/>
        <w:rPr>
          <w:rFonts w:hint="eastAsia" w:ascii="宋体" w:hAnsi="宋体" w:cs="宋体"/>
          <w:b/>
          <w:bCs/>
          <w:sz w:val="24"/>
          <w:szCs w:val="20"/>
          <w:lang w:val="zh-CN"/>
        </w:rPr>
      </w:pPr>
      <w:r/>
      <w:bookmarkStart w:id="134" w:name="_Toc462564084"/>
      <w:r/>
      <w:bookmarkStart w:id="135" w:name="_Toc513029225"/>
      <w:r/>
      <w:bookmarkStart w:id="136" w:name="_Toc16938541"/>
      <w:r/>
      <w:bookmarkStart w:id="137" w:name="_Toc20823297"/>
      <w:r>
        <w:rPr>
          <w:rFonts w:hint="eastAsia" w:ascii="宋体" w:hAnsi="宋体" w:cs="宋体"/>
          <w:b/>
          <w:bCs/>
          <w:sz w:val="24"/>
          <w:szCs w:val="20"/>
          <w:lang w:val="zh-CN"/>
        </w:rPr>
        <w:t xml:space="preserve">17、</w:t>
      </w:r>
      <w:bookmarkEnd w:id="134"/>
      <w:r/>
      <w:bookmarkEnd w:id="135"/>
      <w:r/>
      <w:bookmarkEnd w:id="136"/>
      <w:r/>
      <w:bookmarkEnd w:id="137"/>
      <w:r>
        <w:rPr>
          <w:rFonts w:hint="eastAsia" w:ascii="宋体" w:hAnsi="宋体" w:cs="宋体"/>
          <w:b/>
          <w:bCs/>
          <w:sz w:val="24"/>
          <w:szCs w:val="20"/>
          <w:lang w:val="zh-CN"/>
        </w:rPr>
        <w:t xml:space="preserve">电子投标文件的递交</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17.1 投标人应当按照《操作手册》规定，在投标截止时间前制作并上传电子投标</w:t>
      </w:r>
      <w:bookmarkStart w:id="138" w:name="_Toc16938542"/>
      <w:r/>
      <w:bookmarkEnd w:id="138"/>
      <w:r/>
      <w:bookmarkStart w:id="139" w:name="_Toc20823298"/>
      <w:r/>
      <w:bookmarkEnd w:id="139"/>
      <w:r>
        <w:rPr>
          <w:rFonts w:hint="eastAsia" w:ascii="宋体" w:hAnsi="宋体" w:cs="宋体"/>
          <w:sz w:val="24"/>
          <w:szCs w:val="20"/>
        </w:rPr>
        <w:t xml:space="preserve">文件。</w:t>
      </w:r>
      <w:r>
        <w:rPr>
          <w:rFonts w:hint="eastAsia" w:ascii="宋体" w:hAnsi="宋体" w:cs="宋体"/>
          <w:sz w:val="24"/>
          <w:szCs w:val="20"/>
          <w:lang w:val="zh-CN"/>
        </w:rPr>
      </w:r>
      <w:r/>
    </w:p>
    <w:p>
      <w:pPr>
        <w:pStyle w:val="994"/>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18、投标截止时间</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i/>
          <w:iCs/>
          <w:sz w:val="24"/>
          <w:szCs w:val="20"/>
          <w:u w:val="single"/>
          <w:lang w:val="zh-CN"/>
        </w:rPr>
        <w:t xml:space="preserve">18.1投标人上传电子投标文件的时间不得迟于招标公告中规定的投标截止时间</w:t>
      </w:r>
      <w:r>
        <w:rPr>
          <w:rFonts w:hint="eastAsia" w:ascii="宋体" w:hAnsi="宋体" w:cs="宋体"/>
          <w:sz w:val="24"/>
          <w:szCs w:val="20"/>
          <w:lang w:val="zh-CN"/>
        </w:rPr>
        <w:t xml:space="preserve">。</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投标人应充分考虑到网络环境、网络带宽等风险因素，如因投标人自身原因造成的电子投标文件上传不成功的按照本招标文件第二章第26.1.2条规定做无效投标处理。</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18.2代理机构可以按照规定，通过修改招标文件酌情延长投标截止时间，在此情况下，投标人的所有权利和义务以及投标人受制的截止时间均应以延长后新的截止时间为准。</w:t>
      </w:r>
      <w:r/>
    </w:p>
    <w:p>
      <w:pPr>
        <w:pStyle w:val="994"/>
        <w:ind w:firstLine="482"/>
        <w:spacing w:line="500" w:lineRule="exact"/>
        <w:widowControl/>
        <w:rPr>
          <w:rFonts w:hint="eastAsia" w:ascii="宋体" w:hAnsi="宋体" w:cs="宋体"/>
          <w:b/>
          <w:bCs/>
          <w:sz w:val="24"/>
          <w:szCs w:val="20"/>
          <w:lang w:val="zh-CN"/>
        </w:rPr>
      </w:pPr>
      <w:r/>
      <w:bookmarkStart w:id="140" w:name="_Toc16938543"/>
      <w:r/>
      <w:bookmarkStart w:id="141" w:name="_Toc20823299"/>
      <w:r/>
      <w:bookmarkStart w:id="142" w:name="_Toc513029227"/>
      <w:r>
        <w:rPr>
          <w:rFonts w:hint="eastAsia" w:ascii="宋体" w:hAnsi="宋体" w:cs="宋体"/>
          <w:b/>
          <w:bCs/>
          <w:sz w:val="24"/>
          <w:szCs w:val="20"/>
          <w:lang w:val="zh-CN"/>
        </w:rPr>
        <w:t xml:space="preserve">19、投标文件</w:t>
      </w:r>
      <w:bookmarkEnd w:id="140"/>
      <w:r/>
      <w:bookmarkEnd w:id="141"/>
      <w:r/>
      <w:bookmarkEnd w:id="142"/>
      <w:r>
        <w:rPr>
          <w:rFonts w:hint="eastAsia" w:ascii="宋体" w:hAnsi="宋体" w:cs="宋体"/>
          <w:b/>
          <w:bCs/>
          <w:sz w:val="24"/>
          <w:szCs w:val="20"/>
          <w:lang w:val="zh-CN"/>
        </w:rPr>
        <w:t xml:space="preserve">的拒收</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19.1代理机构拒绝接收在其规定的投标截止时间后上传的任何投标文件。</w:t>
      </w:r>
      <w:r/>
    </w:p>
    <w:p>
      <w:pPr>
        <w:pStyle w:val="994"/>
        <w:ind w:firstLine="482"/>
        <w:spacing w:line="500" w:lineRule="exact"/>
        <w:widowControl/>
        <w:rPr>
          <w:rFonts w:hint="eastAsia" w:ascii="宋体" w:hAnsi="宋体" w:cs="宋体"/>
          <w:b/>
          <w:bCs/>
          <w:sz w:val="24"/>
          <w:szCs w:val="20"/>
          <w:lang w:val="zh-CN"/>
        </w:rPr>
      </w:pPr>
      <w:r/>
      <w:bookmarkStart w:id="143" w:name="_Toc513029228"/>
      <w:r/>
      <w:bookmarkStart w:id="144" w:name="_Toc16938544"/>
      <w:r/>
      <w:bookmarkStart w:id="145" w:name="_Toc20823300"/>
      <w:r>
        <w:rPr>
          <w:rFonts w:hint="eastAsia" w:ascii="宋体" w:hAnsi="宋体" w:cs="宋体"/>
          <w:b/>
          <w:bCs/>
          <w:sz w:val="24"/>
          <w:szCs w:val="20"/>
          <w:lang w:val="zh-CN"/>
        </w:rPr>
        <w:t xml:space="preserve">20、投标文件的撤回和修改</w:t>
      </w:r>
      <w:bookmarkEnd w:id="143"/>
      <w:r/>
      <w:bookmarkEnd w:id="144"/>
      <w:r/>
      <w:bookmarkEnd w:id="145"/>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20.1投标文件的撤回</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20.1.1电子投标文件的撤回</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投标人可在投标截止时间前，撤回其电子投标文件，具体操作方法见《操作手册》。</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21.1.2投标人撤回电子投标文件，则认为其不再参与本项目投标活动。</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20.2投标文件的修改</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20.2.1投标人可在投标截止时间前，对其电子投标文件进行修改，具体操作方法见《操作手册》。</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20.2.2在投标截止时间之后，投标人不得对其电子投标文件作任何修改。</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20.3在投标截止时间至招标文件中规定的投标有效期满之间的这段时间内，投标人不得撤回其投标。</w:t>
      </w:r>
      <w:r/>
    </w:p>
    <w:p>
      <w:pPr>
        <w:pStyle w:val="994"/>
        <w:ind w:firstLine="482"/>
        <w:spacing w:line="500" w:lineRule="exact"/>
        <w:widowControl/>
        <w:rPr>
          <w:rFonts w:hint="eastAsia" w:ascii="宋体" w:hAnsi="宋体" w:cs="宋体"/>
          <w:b/>
          <w:bCs/>
          <w:sz w:val="24"/>
          <w:szCs w:val="20"/>
          <w:lang w:val="zh-CN"/>
        </w:rPr>
      </w:pPr>
      <w:r/>
      <w:bookmarkStart w:id="146" w:name="_Toc20823301"/>
      <w:r/>
      <w:bookmarkStart w:id="147" w:name="_Toc16938545"/>
      <w:r/>
      <w:bookmarkStart w:id="148" w:name="_Toc120614218"/>
      <w:r/>
      <w:bookmarkStart w:id="149" w:name="_Toc513029229"/>
      <w:r>
        <w:rPr>
          <w:rFonts w:hint="eastAsia" w:ascii="宋体" w:hAnsi="宋体" w:cs="宋体"/>
          <w:b/>
          <w:bCs/>
          <w:sz w:val="24"/>
          <w:szCs w:val="20"/>
          <w:lang w:val="zh-CN"/>
        </w:rPr>
        <w:t xml:space="preserve">五、开标与评标</w:t>
      </w:r>
      <w:bookmarkEnd w:id="146"/>
      <w:r/>
      <w:bookmarkEnd w:id="147"/>
      <w:r/>
      <w:bookmarkEnd w:id="148"/>
      <w:r/>
      <w:bookmarkEnd w:id="149"/>
      <w:r>
        <w:rPr>
          <w:rFonts w:hint="eastAsia" w:ascii="宋体" w:hAnsi="宋体" w:cs="宋体"/>
          <w:b/>
          <w:bCs/>
          <w:sz w:val="24"/>
          <w:szCs w:val="20"/>
          <w:lang w:val="zh-CN"/>
        </w:rPr>
      </w:r>
      <w:r/>
    </w:p>
    <w:p>
      <w:pPr>
        <w:pStyle w:val="994"/>
        <w:ind w:firstLine="482"/>
        <w:spacing w:line="500" w:lineRule="exact"/>
        <w:widowControl/>
        <w:rPr>
          <w:rFonts w:hint="eastAsia" w:ascii="宋体" w:hAnsi="宋体" w:cs="宋体"/>
          <w:b/>
          <w:bCs/>
          <w:sz w:val="24"/>
          <w:szCs w:val="20"/>
          <w:lang w:val="zh-CN"/>
        </w:rPr>
      </w:pPr>
      <w:r/>
      <w:bookmarkStart w:id="150" w:name="_Toc16938546"/>
      <w:r/>
      <w:bookmarkStart w:id="151" w:name="_Toc513029230"/>
      <w:r/>
      <w:bookmarkStart w:id="152" w:name="_Toc20823302"/>
      <w:r>
        <w:rPr>
          <w:rFonts w:hint="eastAsia" w:ascii="宋体" w:hAnsi="宋体" w:cs="宋体"/>
          <w:b/>
          <w:bCs/>
          <w:sz w:val="24"/>
          <w:szCs w:val="20"/>
          <w:lang w:val="zh-CN"/>
        </w:rPr>
        <w:t xml:space="preserve">21、开标</w:t>
      </w:r>
      <w:bookmarkEnd w:id="150"/>
      <w:r/>
      <w:bookmarkEnd w:id="151"/>
      <w:r/>
      <w:bookmarkEnd w:id="152"/>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21.1代理机构将在招标公告中规定的时间和地点组织公开开标。投标人应当按照《操作手册》规定，参加开标活动和在苏采云系统规定的时间内对投标文件进行解密。</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21.2开标仪式由代理机构组织。苏采云系统将自动对项目进行开标，并宣布各投标人名称和投标价格。</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21.3投标人在开标过程中涉及到的投标文件解密、开标结果确认等工作，应按照《操作手册》规定执行。</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21.4投标人如果对开标过程和开标记录有疑义，应当根据《操作手册》规定提出，如苏采云系统中《开标记录表》宣布后5分钟内未提出的，视同认可开标结果。</w:t>
      </w:r>
      <w:r/>
    </w:p>
    <w:p>
      <w:pPr>
        <w:pStyle w:val="994"/>
        <w:ind w:firstLine="482"/>
        <w:spacing w:line="500" w:lineRule="exact"/>
        <w:widowControl/>
        <w:rPr>
          <w:rFonts w:hint="eastAsia" w:ascii="宋体" w:hAnsi="宋体" w:cs="宋体"/>
          <w:b/>
          <w:bCs/>
          <w:sz w:val="24"/>
          <w:szCs w:val="20"/>
          <w:lang w:val="zh-CN"/>
        </w:rPr>
      </w:pPr>
      <w:r/>
      <w:bookmarkStart w:id="153" w:name="_Toc16938547"/>
      <w:r/>
      <w:bookmarkStart w:id="154" w:name="_Toc513029231"/>
      <w:r/>
      <w:bookmarkStart w:id="155" w:name="_Toc20823303"/>
      <w:r>
        <w:rPr>
          <w:rFonts w:hint="eastAsia" w:ascii="宋体" w:hAnsi="宋体" w:cs="宋体"/>
          <w:b/>
          <w:bCs/>
          <w:sz w:val="24"/>
          <w:szCs w:val="20"/>
          <w:lang w:val="zh-CN"/>
        </w:rPr>
        <w:t xml:space="preserve">22、评标委员会</w:t>
      </w:r>
      <w:bookmarkEnd w:id="153"/>
      <w:r/>
      <w:bookmarkEnd w:id="154"/>
      <w:r/>
      <w:bookmarkEnd w:id="155"/>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22.1开标后，代理机构将立即组织评标委员会（以下简称评委会）进行评标。</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22.2评委会由采购人代表和有关技术、经济等方面的专家组成，且人员构成符合政府采购有关规定。</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22.3评委会独立工作，负责评审所有投标文件并确定中标候选人。</w:t>
      </w:r>
      <w:r/>
    </w:p>
    <w:p>
      <w:pPr>
        <w:pStyle w:val="994"/>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23、评标过程的保密与公正</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23.1凡是与审查、澄清、评价和比较投标的有关资料以及授标建议等，采购人、评委、代理机构均不得向投标人或与评标无关的其他人员透露。</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23.2在评标过程中，投标人不得以任何行为影响评标过程，否则其投标文件将被作为无效投标文件。</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23.3代理机构和评标委员会不向未中标的投标人解释未中标原因，也不公布评标过程中的相关细节。</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23.4采用综合评分法的项目，未中标的投标人可于中标结果公告期限届满之日起通过苏采云系统查看自己的评审得分及排序情况。</w:t>
      </w:r>
      <w:r/>
    </w:p>
    <w:p>
      <w:pPr>
        <w:pStyle w:val="994"/>
        <w:ind w:firstLine="482"/>
        <w:spacing w:line="500" w:lineRule="exact"/>
        <w:widowControl/>
        <w:rPr>
          <w:rFonts w:hint="eastAsia" w:ascii="宋体" w:hAnsi="宋体" w:cs="宋体"/>
          <w:b/>
          <w:bCs/>
          <w:sz w:val="24"/>
          <w:szCs w:val="20"/>
          <w:lang w:val="zh-CN"/>
        </w:rPr>
      </w:pPr>
      <w:r/>
      <w:bookmarkStart w:id="156" w:name="_Toc513029232"/>
      <w:r/>
      <w:bookmarkStart w:id="157" w:name="_Toc20823304"/>
      <w:r/>
      <w:bookmarkStart w:id="158" w:name="_Toc16938548"/>
      <w:r>
        <w:rPr>
          <w:rFonts w:hint="eastAsia" w:ascii="宋体" w:hAnsi="宋体" w:cs="宋体"/>
          <w:b/>
          <w:bCs/>
          <w:sz w:val="24"/>
          <w:szCs w:val="20"/>
          <w:lang w:val="zh-CN"/>
        </w:rPr>
        <w:t xml:space="preserve">24、投标文件的澄清</w:t>
      </w:r>
      <w:bookmarkEnd w:id="156"/>
      <w:r/>
      <w:bookmarkEnd w:id="157"/>
      <w:r/>
      <w:bookmarkEnd w:id="158"/>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24.1评标期间，评委会对投标文件中含义不明确、同类问题表述不一致或者有明显文字和计算错误的内容，有权要求投标人作出必要的澄清、说明或者补正。</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投标人的澄清、说明或者补正不得超出投标文件的范围或者改变投标文件的实质性内容。</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评标委员会并非对每个投标人都做澄清要求。</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94"/>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24.3接到评委会澄清、说明和补正要求的投标人如未按规定做出澄清、说明和补正，其风险由投标人自行承担。</w:t>
      </w:r>
      <w:r>
        <w:rPr>
          <w:rFonts w:ascii="宋体" w:hAnsi="宋体" w:cs="宋体"/>
          <w:sz w:val="24"/>
          <w:szCs w:val="20"/>
          <w:lang w:val="zh-CN"/>
        </w:rPr>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w:t>
      </w:r>
      <w:r>
        <w:rPr>
          <w:rFonts w:ascii="宋体" w:hAnsi="宋体" w:cs="宋体"/>
          <w:sz w:val="24"/>
          <w:szCs w:val="20"/>
          <w:lang w:val="zh-CN"/>
        </w:rPr>
        <w:t xml:space="preserve">4.</w:t>
      </w:r>
      <w:r>
        <w:rPr>
          <w:rFonts w:hint="eastAsia" w:ascii="宋体" w:hAnsi="宋体" w:cs="宋体"/>
          <w:sz w:val="24"/>
          <w:szCs w:val="20"/>
        </w:rPr>
        <w:t xml:space="preserve">4</w:t>
      </w:r>
      <w:r>
        <w:rPr>
          <w:rFonts w:hint="eastAsia" w:ascii="宋体" w:hAnsi="宋体" w:cs="宋体"/>
          <w:sz w:val="24"/>
          <w:szCs w:val="20"/>
          <w:lang w:val="zh-CN"/>
        </w:rPr>
        <w:t xml:space="preserve">政府采购异常低价审查</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采购人应在采购文件中明确评审委员会启动异常低价投标（响应）审查的情形和具体要求，包括：</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（一）评审过程中出现下列情形之一的，评审委员会应当启动异常低价投标（响应）审查程序：</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1．投标（响应）报价低于采购项目预算50%的，即投标（响应）报价&lt;采购项目预算×50%；</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2．投标（响应）报价低于采购项目最高限价45%的，即投标（响应）报价&lt;采购项目最高限价×45%；</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3．评审委员会认定的供应商报价过低、有可能影响产品质量或者不能诚信履约的其他情形。</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94"/>
        <w:ind w:firstLine="482"/>
        <w:spacing w:line="500" w:lineRule="exact"/>
        <w:widowControl/>
        <w:rPr>
          <w:rFonts w:hint="eastAsia" w:ascii="宋体" w:hAnsi="宋体" w:cs="宋体"/>
          <w:b/>
          <w:bCs/>
          <w:sz w:val="24"/>
          <w:szCs w:val="20"/>
          <w:lang w:val="zh-CN"/>
        </w:rPr>
      </w:pPr>
      <w:r/>
      <w:bookmarkStart w:id="159" w:name="_Toc20823305"/>
      <w:r/>
      <w:bookmarkStart w:id="160" w:name="_Toc16938549"/>
      <w:r/>
      <w:bookmarkStart w:id="161" w:name="_Toc513029233"/>
      <w:r>
        <w:rPr>
          <w:rFonts w:hint="eastAsia" w:ascii="宋体" w:hAnsi="宋体" w:cs="宋体"/>
          <w:b/>
          <w:bCs/>
          <w:sz w:val="24"/>
          <w:szCs w:val="20"/>
          <w:lang w:val="zh-CN"/>
        </w:rPr>
        <w:t xml:space="preserve">25、对投标文件的初审</w:t>
      </w:r>
      <w:bookmarkEnd w:id="159"/>
      <w:r/>
      <w:bookmarkEnd w:id="160"/>
      <w:r/>
      <w:bookmarkEnd w:id="161"/>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25.1投标文件初审分为资格审查和符合性审查。</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25.1.1资格审查：依据法律法规和招标文件的规定，由采购人对投标文件中的资格证明文件进行审查。资格审查的结论，采购人以书面形式向评委会进行反馈。</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采购人在进行资格性审查的同时，将在“信用中国”网站查询投标人的信用记录，以确定投标人是否具备投标资格，查询结果留存并归档。</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94"/>
        <w:ind w:firstLine="480"/>
        <w:spacing w:line="500" w:lineRule="exact"/>
        <w:widowControl/>
        <w:rPr>
          <w:rFonts w:hint="eastAsia" w:ascii="宋体" w:hAnsi="宋体" w:cs="宋体"/>
          <w:sz w:val="24"/>
          <w:szCs w:val="24"/>
          <w:lang w:val="zh-CN"/>
        </w:rPr>
      </w:pPr>
      <w:r>
        <w:rPr>
          <w:rFonts w:hint="eastAsia" w:ascii="宋体" w:hAnsi="宋体" w:cs="宋体"/>
          <w:sz w:val="24"/>
          <w:szCs w:val="20"/>
          <w:lang w:val="zh-CN"/>
        </w:rPr>
        <w:t xml:space="preserve">25.1.2符合性审查：依据招标文件的规定，由评委会从投标文件的有效性、完整性和对招标文件的响应程度进行审查，</w:t>
      </w:r>
      <w:bookmarkStart w:id="162" w:name="OLE_LINK23"/>
      <w:r/>
      <w:bookmarkStart w:id="163" w:name="OLE_LINK22"/>
      <w:r>
        <w:rPr>
          <w:rFonts w:hint="eastAsia" w:ascii="宋体" w:hAnsi="宋体" w:cs="宋体"/>
          <w:sz w:val="24"/>
          <w:szCs w:val="20"/>
          <w:lang w:val="zh-CN"/>
        </w:rPr>
        <w:t xml:space="preserve">以确定是否对招标文件的实质性要求作出响应。</w:t>
      </w:r>
      <w:r>
        <w:rPr>
          <w:rFonts w:hint="eastAsia" w:ascii="宋体" w:hAnsi="宋体" w:cs="宋体"/>
          <w:sz w:val="24"/>
          <w:szCs w:val="24"/>
          <w:lang w:val="zh-CN"/>
        </w:rPr>
      </w:r>
      <w:r/>
    </w:p>
    <w:p>
      <w:pPr>
        <w:pStyle w:val="994"/>
        <w:ind w:firstLine="480"/>
        <w:spacing w:line="500" w:lineRule="exact"/>
        <w:widowControl/>
        <w:rPr>
          <w:rFonts w:hint="eastAsia" w:ascii="宋体" w:hAnsi="宋体" w:cs="宋体"/>
          <w:sz w:val="24"/>
          <w:szCs w:val="24"/>
          <w:lang w:val="zh-CN"/>
        </w:rPr>
      </w:pPr>
      <w:r/>
      <w:bookmarkEnd w:id="162"/>
      <w:r/>
      <w:bookmarkEnd w:id="163"/>
      <w:r>
        <w:rPr>
          <w:rFonts w:hint="eastAsia" w:ascii="宋体" w:hAnsi="宋体" w:cs="宋体"/>
          <w:sz w:val="24"/>
          <w:szCs w:val="20"/>
          <w:lang w:val="zh-CN"/>
        </w:rPr>
        <w:t xml:space="preserve">25.1.3未通过资格审查或符合性审查的投标人，代理机构将在苏采云系统中告知未通过资格审查或符合性审查的原因，评标结束后，代理机构将不再告知未通过资格审查和符合性审查的原因。</w:t>
      </w:r>
      <w:r>
        <w:rPr>
          <w:rFonts w:hint="eastAsia" w:ascii="宋体" w:hAnsi="宋体" w:cs="宋体"/>
          <w:sz w:val="24"/>
          <w:szCs w:val="24"/>
          <w:lang w:val="zh-CN"/>
        </w:rPr>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25.3如果投标文件实质上没有响应招标文件的要求，评委会将予以拒绝，投标人不得通过修改或撤销不合要求的偏离或保留而使其投标成为实质性响应的投标。</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25.4评委会将对确定为实质性响应的投标进行进一步审核，确定其是否有计算上或累加上的算术错误，修正错误的原则如下：</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（1）投标文件中开标一览表内容与投标文件中相应内容不一致的，以开标一览表为准。</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（2）大写金额和小写金额不一致的，以大写金额为准。</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（3）单价金额小数点或者百分比有明显错位的，以开标一览表的总价为准，并修改单价。</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（4）总价金额与按单价汇总金额不一致的，以单价金额计算结果为准。</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同时出现两种以上错误的，按照前款规定的顺序修正。</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94"/>
        <w:ind w:firstLine="480"/>
        <w:spacing w:line="500" w:lineRule="exact"/>
        <w:widowControl/>
        <w:rPr>
          <w:rFonts w:hint="eastAsia" w:ascii="宋体" w:hAnsi="宋体" w:cs="宋体"/>
          <w:sz w:val="24"/>
          <w:szCs w:val="20"/>
          <w:lang w:val="zh-CN"/>
        </w:rPr>
      </w:pPr>
      <w:r/>
      <w:bookmarkStart w:id="164" w:name="_Toc16938550"/>
      <w:r/>
      <w:bookmarkStart w:id="165" w:name="_Toc20823306"/>
      <w:r/>
      <w:bookmarkStart w:id="166" w:name="_Toc513029234"/>
      <w:r>
        <w:rPr>
          <w:rFonts w:hint="eastAsia" w:ascii="宋体" w:hAnsi="宋体" w:cs="宋体"/>
          <w:sz w:val="24"/>
          <w:szCs w:val="20"/>
          <w:lang w:val="zh-CN"/>
        </w:rPr>
        <w:t xml:space="preserve">25.6投标人在开、评标全过程中应保持通讯畅通，及时登录苏采云系统查阅、答复相关信息，并安排专人与代理机构及评标委员会联系。</w:t>
      </w:r>
      <w:bookmarkEnd w:id="164"/>
      <w:r/>
      <w:bookmarkEnd w:id="165"/>
      <w:r/>
      <w:bookmarkEnd w:id="166"/>
      <w:r>
        <w:rPr>
          <w:rFonts w:hint="eastAsia" w:ascii="宋体" w:hAnsi="宋体" w:cs="宋体"/>
          <w:sz w:val="24"/>
          <w:szCs w:val="20"/>
          <w:lang w:val="zh-CN"/>
        </w:rPr>
      </w:r>
      <w:r/>
    </w:p>
    <w:p>
      <w:pPr>
        <w:pStyle w:val="994"/>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26、无效投标条款和废标条款</w:t>
      </w:r>
      <w:r/>
    </w:p>
    <w:p>
      <w:pPr>
        <w:pStyle w:val="994"/>
        <w:ind w:firstLine="480"/>
        <w:spacing w:line="500" w:lineRule="exact"/>
        <w:widowControl/>
        <w:rPr>
          <w:rFonts w:hint="eastAsia" w:ascii="宋体" w:hAnsi="宋体" w:cs="宋体"/>
          <w:sz w:val="24"/>
          <w:szCs w:val="20"/>
          <w:lang w:val="zh-CN"/>
        </w:rPr>
      </w:pPr>
      <w:r/>
      <w:bookmarkStart w:id="167" w:name="_Toc513029235"/>
      <w:r/>
      <w:bookmarkStart w:id="168" w:name="_Toc16938551"/>
      <w:r/>
      <w:bookmarkStart w:id="169" w:name="_Toc20823307"/>
      <w:r>
        <w:rPr>
          <w:rFonts w:hint="eastAsia" w:ascii="宋体" w:hAnsi="宋体" w:cs="宋体"/>
          <w:sz w:val="24"/>
          <w:szCs w:val="20"/>
          <w:lang w:val="zh-CN"/>
        </w:rPr>
        <w:t xml:space="preserve">26.1无效投标条款</w:t>
      </w:r>
      <w:bookmarkEnd w:id="167"/>
      <w:r/>
      <w:bookmarkEnd w:id="168"/>
      <w:r/>
      <w:bookmarkEnd w:id="169"/>
      <w:r>
        <w:rPr>
          <w:rFonts w:hint="eastAsia" w:ascii="宋体" w:hAnsi="宋体" w:cs="宋体"/>
          <w:sz w:val="24"/>
          <w:szCs w:val="20"/>
          <w:lang w:val="zh-CN"/>
        </w:rPr>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26.1.1投标人在苏采云系统规定的时间内未成功解密电子投标文件的。</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26.1.2投标人未按照招标文件要求上传电子投标文件的。</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26.1.3同一投标人提交两个（含两个）以上不同的投标报价的。</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26.1.4投标人不具备招标文件中规定资格要求的。</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26.1.5投标人的报价超过了采购预算或最高限价的。</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26.1.6未通过符合性审查的。</w:t>
      </w:r>
      <w:r/>
    </w:p>
    <w:p>
      <w:pPr>
        <w:pStyle w:val="994"/>
        <w:ind w:firstLine="480"/>
        <w:spacing w:line="500" w:lineRule="exact"/>
        <w:widowControl/>
        <w:rPr>
          <w:rFonts w:hint="eastAsia" w:ascii="宋体" w:hAnsi="宋体" w:cs="宋体"/>
          <w:sz w:val="24"/>
          <w:szCs w:val="24"/>
        </w:rPr>
      </w:pPr>
      <w:r>
        <w:rPr>
          <w:rFonts w:hint="eastAsia" w:ascii="宋体" w:hAnsi="宋体" w:cs="宋体"/>
          <w:sz w:val="24"/>
          <w:szCs w:val="20"/>
          <w:lang w:val="zh-CN"/>
        </w:rPr>
        <w:t xml:space="preserve">26.1.7不符合招标文件中规定的实质性要求和条件的</w:t>
      </w:r>
      <w:r>
        <w:rPr>
          <w:rFonts w:hint="eastAsia" w:ascii="宋体" w:hAnsi="宋体" w:cs="宋体"/>
          <w:i/>
          <w:iCs/>
          <w:sz w:val="24"/>
          <w:szCs w:val="24"/>
          <w:u w:val="single"/>
        </w:rPr>
        <w:t xml:space="preserve">（本招标文件中斜体且有下划线部分为实质性要求和条件）</w:t>
      </w:r>
      <w:r>
        <w:rPr>
          <w:rFonts w:hint="eastAsia" w:ascii="宋体" w:hAnsi="宋体" w:cs="宋体"/>
          <w:sz w:val="24"/>
          <w:szCs w:val="24"/>
        </w:rPr>
        <w:t xml:space="preserve">。</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rPr>
        <w:t xml:space="preserve">26.1.8</w:t>
      </w:r>
      <w:r>
        <w:rPr>
          <w:rFonts w:hint="eastAsia" w:ascii="宋体" w:hAnsi="宋体" w:cs="宋体"/>
          <w:sz w:val="24"/>
          <w:szCs w:val="20"/>
          <w:lang w:val="zh-CN"/>
        </w:rPr>
        <w:t xml:space="preserve">投标人被</w:t>
      </w:r>
      <w:r>
        <w:rPr>
          <w:rFonts w:hint="eastAsia" w:ascii="宋体" w:hAnsi="宋体" w:cs="宋体"/>
          <w:sz w:val="24"/>
          <w:szCs w:val="20"/>
        </w:rPr>
        <w:t xml:space="preserve">“</w:t>
      </w:r>
      <w:r>
        <w:rPr>
          <w:rFonts w:hint="eastAsia" w:ascii="宋体" w:hAnsi="宋体" w:cs="宋体"/>
          <w:sz w:val="24"/>
          <w:szCs w:val="20"/>
          <w:lang w:val="zh-CN"/>
        </w:rPr>
        <w:t xml:space="preserve">信用中国</w:t>
      </w:r>
      <w:r>
        <w:rPr>
          <w:rFonts w:hint="eastAsia" w:ascii="宋体" w:hAnsi="宋体" w:cs="宋体"/>
          <w:sz w:val="24"/>
          <w:szCs w:val="20"/>
        </w:rPr>
        <w:t xml:space="preserve">”</w:t>
      </w:r>
      <w:r>
        <w:rPr>
          <w:rFonts w:hint="eastAsia" w:ascii="宋体" w:hAnsi="宋体" w:cs="宋体"/>
          <w:sz w:val="24"/>
          <w:szCs w:val="20"/>
          <w:lang w:val="zh-CN"/>
        </w:rPr>
        <w:t xml:space="preserve">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26.1.9投标文件含有采购人不能接受的附加条件的。</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26.1.11投标文件未按照招标文件要求加盖CA电子公章的。</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26.1.12其他法律、法规及本招标文件规定的属无效投标的情形。</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26.2废标条款</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26.2.1符合专业条件的供应商或者对招标文件作实质响应的供应商不足三家的。</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26.2.2出现影响采购公正的违法、违规行为的。</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26.2.3因重大变故，采购任务取消的。</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26.2.4评标委员会认定招标文件存在歧义、重大缺陷导致评审工作无法进行。</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26.2.5因苏采云系统系统故障原因造成开标不成功的。</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26.3 投标截止时间结束后参加投标的供应商不足三家的处理：</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26.3.1如出现投标截止时间结束后参加投标的供应商或者在评标期间对招标文件做出实质响应的供应商不足三家情况，按政府采购相关规定执行。</w:t>
      </w:r>
      <w:r/>
    </w:p>
    <w:p>
      <w:pPr>
        <w:pStyle w:val="994"/>
        <w:ind w:firstLine="482"/>
        <w:spacing w:line="500" w:lineRule="exact"/>
        <w:widowControl/>
        <w:rPr>
          <w:rFonts w:hint="eastAsia" w:ascii="宋体" w:hAnsi="宋体" w:cs="宋体"/>
          <w:b/>
          <w:bCs/>
          <w:sz w:val="24"/>
          <w:szCs w:val="20"/>
          <w:lang w:val="zh-CN"/>
        </w:rPr>
      </w:pPr>
      <w:r/>
      <w:bookmarkStart w:id="170" w:name="_Toc120614219"/>
      <w:r>
        <w:rPr>
          <w:rFonts w:hint="eastAsia" w:ascii="宋体" w:hAnsi="宋体" w:cs="宋体"/>
          <w:b/>
          <w:bCs/>
          <w:sz w:val="24"/>
          <w:szCs w:val="20"/>
          <w:lang w:val="zh-CN"/>
        </w:rPr>
        <w:t xml:space="preserve">六、定标</w:t>
      </w:r>
      <w:bookmarkEnd w:id="170"/>
      <w:r>
        <w:rPr>
          <w:rFonts w:hint="eastAsia" w:ascii="宋体" w:hAnsi="宋体" w:cs="宋体"/>
          <w:b/>
          <w:bCs/>
          <w:sz w:val="24"/>
          <w:szCs w:val="20"/>
          <w:lang w:val="zh-CN"/>
        </w:rPr>
      </w:r>
      <w:r/>
    </w:p>
    <w:p>
      <w:pPr>
        <w:pStyle w:val="994"/>
        <w:ind w:firstLine="482"/>
        <w:spacing w:line="500" w:lineRule="exact"/>
        <w:widowControl/>
        <w:rPr>
          <w:rFonts w:hint="eastAsia" w:ascii="宋体" w:hAnsi="宋体" w:cs="宋体"/>
          <w:b/>
          <w:bCs/>
          <w:sz w:val="24"/>
          <w:szCs w:val="20"/>
          <w:lang w:val="zh-CN"/>
        </w:rPr>
      </w:pPr>
      <w:r/>
      <w:bookmarkStart w:id="171" w:name="_Toc16938554"/>
      <w:r/>
      <w:bookmarkStart w:id="172" w:name="_Toc513029238"/>
      <w:r/>
      <w:bookmarkStart w:id="173" w:name="_Toc20823310"/>
      <w:r>
        <w:rPr>
          <w:rFonts w:hint="eastAsia" w:ascii="宋体" w:hAnsi="宋体" w:cs="宋体"/>
          <w:b/>
          <w:bCs/>
          <w:sz w:val="24"/>
          <w:szCs w:val="20"/>
          <w:lang w:val="zh-CN"/>
        </w:rPr>
        <w:t xml:space="preserve">27、</w:t>
      </w:r>
      <w:bookmarkEnd w:id="173"/>
      <w:r>
        <w:rPr>
          <w:rFonts w:hint="eastAsia" w:ascii="宋体" w:hAnsi="宋体" w:cs="宋体"/>
          <w:b/>
          <w:bCs/>
          <w:sz w:val="24"/>
          <w:szCs w:val="20"/>
          <w:lang w:val="zh-CN"/>
        </w:rPr>
        <w:t xml:space="preserve">确定</w:t>
      </w:r>
      <w:bookmarkEnd w:id="171"/>
      <w:r/>
      <w:bookmarkEnd w:id="172"/>
      <w:r>
        <w:rPr>
          <w:rFonts w:hint="eastAsia" w:ascii="宋体" w:hAnsi="宋体" w:cs="宋体"/>
          <w:b/>
          <w:bCs/>
          <w:sz w:val="24"/>
          <w:szCs w:val="20"/>
          <w:lang w:val="zh-CN"/>
        </w:rPr>
        <w:t xml:space="preserve">中标单位</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27.1中标候选人的选取原则和数量见招标文件第五章规定。 </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27.2采购人应根据评委会推荐的中标候选人确定中标人。</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27.3代理机构将在</w:t>
      </w:r>
      <w:r>
        <w:rPr>
          <w:rFonts w:hint="eastAsia" w:ascii="宋体" w:hAnsi="宋体" w:cs="宋体"/>
          <w:sz w:val="24"/>
          <w:szCs w:val="20"/>
        </w:rPr>
        <w:t xml:space="preserve">“中国政府采购网”、“江苏政府采购网”、“盐城市政府采购网”</w:t>
      </w:r>
      <w:r>
        <w:rPr>
          <w:rFonts w:hint="eastAsia" w:ascii="宋体" w:hAnsi="宋体" w:cs="宋体"/>
          <w:sz w:val="24"/>
          <w:szCs w:val="20"/>
          <w:lang w:val="zh-CN"/>
        </w:rPr>
        <w:t xml:space="preserve">发布中标公告，公告期限为1个工作日。</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27.4若有充分证据证明，中标人出现下列情况之一的，一经查实，将被取消中标资格：</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27.4.1提供虚假材料谋取中标的。</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27.4.2向采购人、代理机构行贿或者提供其他不正当利益的。</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27.4.3属于本文件规定的无效条件，但在评标过程中又未被评委会发现的。</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27.4.4与采购人或者其他供应商恶意串通的。</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27.4.5采取不正当手段诋毁、排挤其他供应商的。</w:t>
      </w:r>
      <w:r/>
    </w:p>
    <w:p>
      <w:pPr>
        <w:pStyle w:val="994"/>
        <w:ind w:firstLine="480"/>
        <w:spacing w:line="500" w:lineRule="exact"/>
        <w:widowControl/>
        <w:rPr>
          <w:rFonts w:hint="eastAsia" w:ascii="宋体" w:hAnsi="宋体" w:cs="宋体"/>
          <w:sz w:val="24"/>
          <w:szCs w:val="20"/>
          <w:lang w:val="zh-CN"/>
        </w:rPr>
      </w:pPr>
      <w:r/>
      <w:bookmarkStart w:id="174" w:name="_Toc200451960"/>
      <w:r>
        <w:rPr>
          <w:rFonts w:hint="eastAsia" w:ascii="宋体" w:hAnsi="宋体" w:cs="宋体"/>
          <w:sz w:val="24"/>
          <w:szCs w:val="20"/>
          <w:lang w:val="zh-CN"/>
        </w:rPr>
        <w:t xml:space="preserve">27.5有下列情形之一的，视为投标人串通投标，投标无效：</w:t>
      </w:r>
      <w:bookmarkEnd w:id="174"/>
      <w:r>
        <w:rPr>
          <w:rFonts w:hint="eastAsia" w:ascii="宋体" w:hAnsi="宋体" w:cs="宋体"/>
          <w:sz w:val="24"/>
          <w:szCs w:val="20"/>
          <w:lang w:val="zh-CN"/>
        </w:rPr>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27.5.1不同投标人的投标文件由同一单位或者个人编制。</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27.5.2不同投标人委托同一单位或者个人办理投标事宜。</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27.5.3不同投标人的投标文件载明的项目管理成员或者联系人员为同一人。</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27.5.4不同投标人的投标文件异常一致或者投标报价呈规律性差异。</w:t>
      </w:r>
      <w:r/>
    </w:p>
    <w:p>
      <w:pPr>
        <w:pStyle w:val="994"/>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28、质疑处理</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28.1提出质疑的供应商应当是参与所质疑项目采购活动的供应商。潜在供应商依法获取其可质疑的采购文件的，可以对采购文件提出质疑。</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28.2.1对可以质疑的采购文件提出质疑的，为收到采购文件之日或者采购文件公告期限届满之日；</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28.2.2对采购过程提出质疑的，为各采购程序环节结束之日；</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28.2.3对中标或者成交结果提出质疑的，为中标或者成交结果公告期限届满之日。</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1044"/>
        <w:ind w:firstLine="482"/>
        <w:spacing w:before="0" w:beforeAutospacing="0" w:after="0" w:afterAutospacing="0" w:line="500" w:lineRule="exact"/>
        <w:rPr>
          <w:b/>
        </w:rPr>
      </w:pPr>
      <w:r>
        <w:rPr>
          <w:rFonts w:hint="eastAsia"/>
          <w:b/>
          <w:bCs/>
          <w:szCs w:val="20"/>
          <w:lang w:val="zh-CN"/>
        </w:rPr>
        <w:t xml:space="preserve">28.4</w:t>
      </w:r>
      <w:r>
        <w:rPr>
          <w:rFonts w:hint="eastAsia"/>
          <w:b/>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b/>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采购人及采购代理机构只接收以纸质原件形式送达的质疑，采购人和采购代理机构不接受未填写快递运单的快件。质疑接收部门联系地址：</w:t>
      </w:r>
      <w:bookmarkStart w:id="175" w:name="OLE_LINK67"/>
      <w:r/>
      <w:bookmarkStart w:id="176" w:name="OLE_LINK66"/>
      <w:r>
        <w:rPr>
          <w:rFonts w:hint="eastAsia" w:ascii="宋体" w:hAnsi="宋体" w:cs="宋体"/>
          <w:sz w:val="24"/>
          <w:szCs w:val="24"/>
        </w:rPr>
        <w:t xml:space="preserve">详见采购公告</w:t>
      </w:r>
      <w:bookmarkEnd w:id="175"/>
      <w:r/>
      <w:bookmarkEnd w:id="176"/>
      <w:r>
        <w:rPr>
          <w:rFonts w:hint="eastAsia" w:ascii="宋体" w:hAnsi="宋体" w:cs="宋体"/>
          <w:sz w:val="24"/>
          <w:szCs w:val="24"/>
        </w:rPr>
        <w:t xml:space="preserve">，联系电话： 详见采购公告。</w:t>
      </w:r>
      <w:r>
        <w:rPr>
          <w:rFonts w:ascii="宋体" w:hAnsi="宋体" w:cs="宋体"/>
          <w:sz w:val="24"/>
          <w:szCs w:val="24"/>
        </w:rPr>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28.5 以下情形的质疑不予受理</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28.5.1内容不符合《政府采购质疑和投诉办法》第十二条规定的质疑。</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28.5.2超出政府采购法定期限的质疑。</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28.5.3以传真、电子邮件等方式递交的非原件形式的质疑。</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28.5.4未参加投标活动的供应商或在投标活动中自身权益未受到损害的供应商所提出的质疑。</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28.5.5供应商组成联合体参加投标，联合体中任何一方或多方未按要求签字、盖章、加盖公章的质疑。</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994"/>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29、中标通知书</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29.</w:t>
      </w:r>
      <w:r>
        <w:rPr>
          <w:rFonts w:hint="eastAsia" w:ascii="宋体" w:hAnsi="宋体" w:cs="宋体"/>
          <w:sz w:val="24"/>
          <w:szCs w:val="20"/>
        </w:rPr>
        <w:t xml:space="preserve">1</w:t>
      </w:r>
      <w:r>
        <w:rPr>
          <w:rFonts w:hint="eastAsia" w:ascii="宋体" w:hAnsi="宋体" w:cs="宋体"/>
          <w:sz w:val="24"/>
          <w:szCs w:val="20"/>
          <w:lang w:val="zh-CN"/>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29.2中标通知书将是合同的一个组成部分。对采购人和中标人均具有法律效力。中标通知书发出后，采购人改变中标结果的，或者中标人放弃中标项目的，应当依法承担法律责任。</w:t>
      </w:r>
      <w:r/>
    </w:p>
    <w:p>
      <w:pPr>
        <w:pStyle w:val="994"/>
        <w:ind w:firstLine="482"/>
        <w:spacing w:line="500" w:lineRule="exact"/>
        <w:widowControl/>
        <w:rPr>
          <w:rFonts w:hint="eastAsia" w:ascii="宋体" w:hAnsi="宋体" w:cs="宋体"/>
          <w:b/>
          <w:bCs/>
          <w:sz w:val="24"/>
          <w:szCs w:val="20"/>
          <w:lang w:val="zh-CN"/>
        </w:rPr>
      </w:pPr>
      <w:r/>
      <w:bookmarkStart w:id="177" w:name="_Toc513029236"/>
      <w:r/>
      <w:bookmarkStart w:id="178" w:name="_Toc120614220"/>
      <w:r/>
      <w:bookmarkStart w:id="179" w:name="_Toc16938552"/>
      <w:r/>
      <w:bookmarkStart w:id="180" w:name="_Toc20823308"/>
      <w:r>
        <w:rPr>
          <w:rFonts w:hint="eastAsia" w:ascii="宋体" w:hAnsi="宋体" w:cs="宋体"/>
          <w:b/>
          <w:bCs/>
          <w:sz w:val="24"/>
          <w:szCs w:val="20"/>
          <w:lang w:val="zh-CN"/>
        </w:rPr>
        <w:t xml:space="preserve">七、授予合同</w:t>
      </w:r>
      <w:bookmarkEnd w:id="177"/>
      <w:r/>
      <w:bookmarkEnd w:id="178"/>
      <w:r/>
      <w:bookmarkEnd w:id="179"/>
      <w:r/>
      <w:bookmarkEnd w:id="180"/>
      <w:r>
        <w:rPr>
          <w:rFonts w:hint="eastAsia" w:ascii="宋体" w:hAnsi="宋体" w:cs="宋体"/>
          <w:b/>
          <w:bCs/>
          <w:sz w:val="24"/>
          <w:szCs w:val="20"/>
          <w:lang w:val="zh-CN"/>
        </w:rPr>
      </w:r>
      <w:r/>
    </w:p>
    <w:p>
      <w:pPr>
        <w:pStyle w:val="994"/>
        <w:ind w:firstLine="482"/>
        <w:spacing w:line="500" w:lineRule="exact"/>
        <w:widowControl/>
        <w:rPr>
          <w:rFonts w:hint="eastAsia" w:ascii="宋体" w:hAnsi="宋体" w:cs="宋体"/>
          <w:b/>
          <w:bCs/>
          <w:sz w:val="24"/>
          <w:szCs w:val="20"/>
          <w:lang w:val="zh-CN"/>
        </w:rPr>
      </w:pPr>
      <w:r/>
      <w:bookmarkStart w:id="181" w:name="_Toc513029237"/>
      <w:r/>
      <w:bookmarkStart w:id="182" w:name="_Toc20823309"/>
      <w:r/>
      <w:bookmarkStart w:id="183" w:name="_Toc16938553"/>
      <w:r>
        <w:rPr>
          <w:rFonts w:hint="eastAsia" w:ascii="宋体" w:hAnsi="宋体" w:cs="宋体"/>
          <w:b/>
          <w:bCs/>
          <w:sz w:val="24"/>
          <w:szCs w:val="20"/>
          <w:lang w:val="zh-CN"/>
        </w:rPr>
        <w:t xml:space="preserve">30、签订合同</w:t>
      </w:r>
      <w:bookmarkEnd w:id="181"/>
      <w:r/>
      <w:bookmarkEnd w:id="182"/>
      <w:r/>
      <w:bookmarkEnd w:id="183"/>
      <w:r>
        <w:rPr>
          <w:rFonts w:hint="eastAsia" w:ascii="宋体" w:hAnsi="宋体" w:cs="宋体"/>
          <w:b/>
          <w:bCs/>
          <w:sz w:val="24"/>
          <w:szCs w:val="20"/>
          <w:lang w:val="zh-CN"/>
        </w:rPr>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30.l中标人应当在中标通知书发出之日起三十日内，按照招标文件确定的事项与采购人签订政府采购合同。</w:t>
      </w:r>
      <w:r/>
    </w:p>
    <w:p>
      <w:pPr>
        <w:pStyle w:val="994"/>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30.2招标文件、中标人的投标文件及招标过程中有关澄清、承诺文件均应作为合同附件</w:t>
      </w:r>
      <w:r>
        <w:rPr>
          <w:rFonts w:ascii="宋体" w:hAnsi="宋体" w:cs="宋体"/>
          <w:sz w:val="24"/>
          <w:szCs w:val="20"/>
          <w:lang w:val="zh-CN"/>
        </w:rPr>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30.3签订合同后，</w:t>
      </w:r>
      <w:r>
        <w:rPr>
          <w:rFonts w:hint="eastAsia" w:ascii="宋体" w:hAnsi="宋体" w:cs="宋体"/>
          <w:i/>
          <w:iCs/>
          <w:sz w:val="24"/>
          <w:szCs w:val="24"/>
          <w:u w:val="single"/>
        </w:rPr>
        <w:t xml:space="preserve">中标人不得将合同标的进行转包</w:t>
      </w:r>
      <w:r>
        <w:rPr>
          <w:rFonts w:hint="eastAsia" w:ascii="宋体" w:hAnsi="宋体" w:cs="宋体"/>
          <w:sz w:val="24"/>
          <w:szCs w:val="24"/>
        </w:rPr>
        <w:t xml:space="preserve">。</w:t>
      </w:r>
      <w:r>
        <w:rPr>
          <w:rFonts w:hint="eastAsia" w:ascii="宋体" w:hAnsi="宋体" w:cs="宋体"/>
          <w:sz w:val="24"/>
          <w:szCs w:val="20"/>
          <w:lang w:val="zh-CN"/>
        </w:rPr>
        <w:t xml:space="preserve">未经采购人同意，中标人也不得采用分包的形式履行合同，否则采购人有权终止合同。转包或分包造成采购人损失的，中标人应承担相应赔偿责任。</w:t>
      </w:r>
      <w:r/>
    </w:p>
    <w:p>
      <w:pPr>
        <w:pStyle w:val="994"/>
        <w:ind w:firstLine="482"/>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31、服务（包含与服务相关的货物）的追加</w:t>
      </w:r>
      <w:r/>
    </w:p>
    <w:p>
      <w:pPr>
        <w:pStyle w:val="994"/>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94"/>
        <w:ind w:firstLine="480"/>
        <w:keepLines/>
        <w:keepNext/>
        <w:spacing w:line="500" w:lineRule="exact"/>
        <w:rPr>
          <w:rFonts w:ascii="宋体" w:hAnsi="宋体" w:cs="宋体"/>
          <w:sz w:val="24"/>
          <w:szCs w:val="24"/>
        </w:rPr>
      </w:pPr>
      <w:r/>
      <w:bookmarkStart w:id="184" w:name="OLE_LINK9"/>
      <w:r/>
      <w:bookmarkStart w:id="185" w:name="OLE_LINK8"/>
      <w:r>
        <w:rPr>
          <w:rFonts w:hint="eastAsia" w:ascii="宋体" w:hAnsi="宋体" w:cs="宋体"/>
          <w:sz w:val="24"/>
          <w:szCs w:val="24"/>
        </w:rPr>
        <w:t xml:space="preserve">33.政府采购政策功能落实</w:t>
      </w:r>
      <w:r>
        <w:rPr>
          <w:rFonts w:ascii="宋体" w:hAnsi="宋体" w:cs="宋体"/>
          <w:sz w:val="24"/>
          <w:szCs w:val="24"/>
        </w:rPr>
      </w:r>
      <w:r/>
    </w:p>
    <w:p>
      <w:pPr>
        <w:pStyle w:val="994"/>
        <w:ind w:firstLine="480"/>
        <w:keepLines/>
        <w:keepNext/>
        <w:spacing w:line="500" w:lineRule="exact"/>
        <w:rPr>
          <w:rFonts w:ascii="宋体" w:hAnsi="宋体" w:cs="宋体"/>
          <w:sz w:val="24"/>
          <w:szCs w:val="24"/>
        </w:rPr>
      </w:pPr>
      <w:r/>
      <w:bookmarkEnd w:id="184"/>
      <w:r/>
      <w:bookmarkEnd w:id="185"/>
      <w:r>
        <w:rPr>
          <w:rFonts w:hint="eastAsia" w:ascii="宋体" w:hAnsi="宋体" w:cs="宋体"/>
          <w:sz w:val="24"/>
          <w:szCs w:val="24"/>
        </w:rPr>
        <w:t xml:space="preserve">33.1政府采购线上合同信用融资政策</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sz w:val="24"/>
          <w:szCs w:val="24"/>
        </w:rPr>
      </w:r>
      <w:r/>
    </w:p>
    <w:p>
      <w:pPr>
        <w:pStyle w:val="994"/>
        <w:ind w:firstLine="480"/>
        <w:spacing w:line="500" w:lineRule="exact"/>
        <w:tabs>
          <w:tab w:val="left" w:pos="1381" w:leader="none"/>
        </w:tabs>
        <w:rPr>
          <w:rFonts w:ascii="宋体" w:hAnsi="宋体" w:cs="宋体"/>
          <w:sz w:val="24"/>
          <w:szCs w:val="24"/>
        </w:rPr>
      </w:pPr>
      <w:r>
        <w:rPr>
          <w:rFonts w:hint="eastAsia" w:ascii="宋体" w:hAnsi="宋体" w:cs="宋体"/>
          <w:sz w:val="24"/>
          <w:szCs w:val="24"/>
        </w:rPr>
        <w:t xml:space="preserve">33.2进口产品</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 w:val="24"/>
          <w:szCs w:val="24"/>
        </w:rPr>
      </w:r>
      <w:r/>
    </w:p>
    <w:p>
      <w:pPr>
        <w:pStyle w:val="994"/>
        <w:ind w:firstLine="480"/>
        <w:spacing w:line="500" w:lineRule="exact"/>
        <w:tabs>
          <w:tab w:val="left" w:pos="1381" w:leader="none"/>
        </w:tabs>
        <w:rPr>
          <w:rFonts w:ascii="宋体" w:hAnsi="宋体" w:cs="宋体"/>
          <w:sz w:val="24"/>
          <w:szCs w:val="24"/>
        </w:rPr>
      </w:pPr>
      <w:r>
        <w:rPr>
          <w:rFonts w:hint="eastAsia" w:ascii="宋体" w:hAnsi="宋体" w:cs="宋体"/>
          <w:sz w:val="24"/>
          <w:szCs w:val="24"/>
        </w:rPr>
        <w:t xml:space="preserve">33.3中小企业、监狱企业及残疾人福利性单位</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33.3.1中小企业定义：</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中小企业是</w:t>
      </w:r>
      <w:r>
        <w:rPr>
          <w:rFonts w:hint="eastAsia" w:ascii="宋体" w:hAnsi="宋体" w:cs="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33.3.2供应商提供的货物、工程或者服务符合下列情形的，享受中小企业扶持政策：</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33.3.2.1在货物采购项目中，货物由中小企业制造，即货物由中小企业生产且使用该中小企业商号或者注册商标；</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33.3.2.2在工程采购项目中，工程由中小企业承建，即工程施工单位为中小企业；</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33.3.2.3在服务采购项目中，服务由中小企业承接，即提供服务的人员为中小企业依照《中华人民共和国劳动合同法》订立劳动合同的从业人员。</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33.3.3在货物采购项目中，供应商提供的货物既有中小企业制造货物，也有大型企业制造货物的，不享受中小企业扶持政策。</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33.3.4以联合体形式参加政府采购活动，联合体各方均为中小企业的，联合体视同中小企业。其中，联合体各方均为小微企业的，联合体视同小微企业。</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33.3.6残疾人福利单位定义：享受政府采购支持政策的残疾人福利性单位应当同时满足以下条件：</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33.3.6.1安置的残疾人占本单位在职职工人数的比例不低于25%（含25%），并且安置的残疾人人数不少于10 人（含10 人）；</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33.3.6.2依法与安置的每位残疾人签订了一年以上（含一年）的劳动合同或服务协议；</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33.3.6.3为安置的每位残疾人按月足额缴纳了基本养老保险、基本医疗保险、失业保险、工伤保险和生育保险等社会保险费；</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33.3.6.4通过银行等金融机构向安置的每位残疾人，按月支付了不低于单位所在区县适用的经省级人民政府批准的月最低工资标准的工资；</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33.3.6.5提供本单位制造的货物、承担的工程或者服务（以下简称产品），或者提供其他残疾人福利性单位制造的货物（不包括使用非残疾人福利性单位注册商标的货物）；</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33.3.7本项目是否专门面向中小企业预留采购份额见第一章《招标公告》。</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33.3.8采购标的对应的中小企业划分标准所属行业见第四章《采购需求》。</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33.3.9小微企业价格评审优惠的政策：见第五章《评标方法和评标标准》。</w:t>
      </w:r>
      <w:r>
        <w:rPr>
          <w:rFonts w:ascii="宋体" w:hAnsi="宋体" w:cs="宋体"/>
          <w:sz w:val="24"/>
          <w:szCs w:val="24"/>
        </w:rPr>
      </w:r>
      <w:r/>
    </w:p>
    <w:p>
      <w:pPr>
        <w:pStyle w:val="994"/>
        <w:ind w:firstLine="480"/>
        <w:keepLines/>
        <w:keepNext/>
        <w:spacing w:line="500" w:lineRule="exact"/>
        <w:rPr>
          <w:rFonts w:ascii="宋体" w:hAnsi="宋体" w:cs="宋体"/>
          <w:sz w:val="24"/>
          <w:szCs w:val="24"/>
        </w:rPr>
      </w:pPr>
      <w:r>
        <w:rPr>
          <w:rFonts w:hint="eastAsia" w:ascii="宋体" w:hAnsi="宋体" w:cs="宋体"/>
          <w:sz w:val="24"/>
          <w:szCs w:val="24"/>
        </w:rPr>
        <w:t xml:space="preserve">33.4政府采购节能产品、环境标志产品</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33.4.1严格执行政府采购关于支持</w:t>
      </w:r>
      <w:r>
        <w:rPr>
          <w:rFonts w:hint="eastAsia" w:ascii="宋体" w:hAnsi="宋体" w:cs="宋体"/>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33.5绿色包装</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szCs w:val="24"/>
        </w:rPr>
      </w:r>
      <w:r/>
    </w:p>
    <w:p>
      <w:pPr>
        <w:pStyle w:val="994"/>
        <w:ind w:firstLine="480"/>
        <w:spacing w:line="500" w:lineRule="exact"/>
        <w:tabs>
          <w:tab w:val="left" w:pos="1381" w:leader="none"/>
        </w:tabs>
        <w:rPr>
          <w:rFonts w:ascii="宋体" w:hAnsi="宋体" w:cs="宋体"/>
          <w:sz w:val="24"/>
          <w:szCs w:val="24"/>
        </w:rPr>
      </w:pPr>
      <w:r>
        <w:rPr>
          <w:rFonts w:hint="eastAsia" w:ascii="宋体" w:hAnsi="宋体" w:cs="宋体"/>
          <w:sz w:val="24"/>
          <w:szCs w:val="24"/>
        </w:rPr>
        <w:t xml:space="preserve">33.6政府采购创新产品</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采购人优先采购各级政府部门公开发布的有效期内的创新产品、创新服务、首台套、首购首用等《目录》的创新产品。</w:t>
      </w:r>
      <w:r>
        <w:rPr>
          <w:rFonts w:ascii="宋体" w:hAnsi="宋体" w:cs="宋体"/>
          <w:sz w:val="24"/>
          <w:szCs w:val="24"/>
        </w:rPr>
      </w:r>
      <w:r/>
    </w:p>
    <w:p>
      <w:pPr>
        <w:pStyle w:val="994"/>
        <w:ind w:firstLine="480"/>
        <w:spacing w:line="500" w:lineRule="exact"/>
        <w:tabs>
          <w:tab w:val="left" w:pos="1381" w:leader="none"/>
        </w:tabs>
        <w:rPr>
          <w:rFonts w:ascii="宋体" w:hAnsi="宋体" w:cs="宋体"/>
          <w:sz w:val="24"/>
          <w:szCs w:val="24"/>
        </w:rPr>
      </w:pPr>
      <w:r>
        <w:rPr>
          <w:rFonts w:hint="eastAsia" w:ascii="宋体" w:hAnsi="宋体" w:cs="宋体"/>
          <w:sz w:val="24"/>
          <w:szCs w:val="24"/>
        </w:rPr>
        <w:t xml:space="preserve">33.7绿色数据中心政策 </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本文件中若涉及到数据中心采购，采购人应依据《绿色数据中心政府采购需求标准（试行）》（财办库〔2023〕7号）文件精神</w:t>
      </w:r>
      <w:r>
        <w:rPr>
          <w:rFonts w:hint="eastAsia" w:ascii="宋体" w:hAnsi="宋体" w:cs="宋体"/>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szCs w:val="24"/>
        </w:rPr>
      </w:r>
      <w:r/>
    </w:p>
    <w:p>
      <w:pPr>
        <w:pStyle w:val="994"/>
        <w:ind w:firstLine="480"/>
        <w:spacing w:line="500" w:lineRule="exact"/>
        <w:tabs>
          <w:tab w:val="left" w:pos="1381" w:leader="none"/>
        </w:tabs>
        <w:rPr>
          <w:rFonts w:ascii="宋体" w:hAnsi="宋体" w:cs="宋体"/>
          <w:sz w:val="24"/>
          <w:szCs w:val="24"/>
        </w:rPr>
      </w:pPr>
      <w:r>
        <w:rPr>
          <w:rFonts w:hint="eastAsia" w:ascii="宋体" w:hAnsi="宋体" w:cs="宋体"/>
          <w:sz w:val="24"/>
          <w:szCs w:val="24"/>
        </w:rPr>
        <w:t xml:space="preserve">33.8履约保证金</w:t>
      </w:r>
      <w:r>
        <w:rPr>
          <w:rFonts w:ascii="宋体" w:hAnsi="宋体" w:cs="宋体"/>
          <w:sz w:val="24"/>
          <w:szCs w:val="24"/>
        </w:rPr>
      </w:r>
      <w:r/>
    </w:p>
    <w:p>
      <w:pPr>
        <w:pStyle w:val="994"/>
        <w:ind w:firstLine="480"/>
        <w:spacing w:line="360" w:lineRule="auto"/>
        <w:rPr>
          <w:rFonts w:ascii="宋体" w:hAnsi="宋体" w:cs="宋体"/>
          <w:sz w:val="24"/>
          <w:szCs w:val="24"/>
        </w:rPr>
      </w:pPr>
      <w:r/>
      <w:bookmarkStart w:id="186" w:name="OLE_LINK24"/>
      <w:r/>
      <w:bookmarkStart w:id="187" w:name="OLE_LINK12"/>
      <w:r>
        <w:rPr>
          <w:rFonts w:hint="eastAsia" w:ascii="宋体" w:hAnsi="宋体" w:cs="宋体"/>
          <w:sz w:val="24"/>
          <w:szCs w:val="24"/>
        </w:rPr>
        <w:t xml:space="preserve">履约保证金的缴纳形式：</w:t>
      </w:r>
      <w:r>
        <w:rPr>
          <w:rFonts w:ascii="宋体" w:hAnsi="宋体" w:cs="宋体"/>
          <w:sz w:val="24"/>
          <w:szCs w:val="24"/>
        </w:rPr>
      </w:r>
      <w:r/>
    </w:p>
    <w:p>
      <w:pPr>
        <w:pStyle w:val="994"/>
        <w:ind w:firstLine="480"/>
        <w:spacing w:line="360" w:lineRule="auto"/>
        <w:rPr>
          <w:rFonts w:ascii="宋体" w:hAnsi="宋体" w:cs="宋体"/>
          <w:sz w:val="24"/>
          <w:szCs w:val="24"/>
        </w:rPr>
      </w:pPr>
      <w:r>
        <w:rPr>
          <w:rFonts w:hint="eastAsia" w:ascii="宋体" w:hAnsi="宋体" w:cs="宋体"/>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 w:val="24"/>
          <w:szCs w:val="24"/>
        </w:rPr>
      </w:r>
      <w:r/>
    </w:p>
    <w:p>
      <w:pPr>
        <w:pStyle w:val="994"/>
        <w:ind w:firstLine="480"/>
        <w:spacing w:line="360" w:lineRule="auto"/>
        <w:rPr>
          <w:rFonts w:ascii="宋体" w:hAnsi="宋体" w:cs="宋体"/>
          <w:sz w:val="24"/>
          <w:szCs w:val="24"/>
        </w:rPr>
      </w:pPr>
      <w:r>
        <w:rPr>
          <w:rFonts w:hint="eastAsia" w:ascii="宋体" w:hAnsi="宋体" w:cs="宋体"/>
          <w:sz w:val="24"/>
          <w:szCs w:val="24"/>
        </w:rPr>
        <w:t xml:space="preserve">如以履约保函（保险）形式缴纳履约保证金，供应商可通过政府采购电子履约保函（保险）平台（www.jsdzbh.com）在线申请履约保函（保险）。</w:t>
      </w:r>
      <w:r>
        <w:rPr>
          <w:rFonts w:ascii="宋体" w:hAnsi="宋体" w:cs="宋体"/>
          <w:sz w:val="24"/>
          <w:szCs w:val="24"/>
        </w:rPr>
      </w:r>
      <w:r/>
    </w:p>
    <w:p>
      <w:pPr>
        <w:pStyle w:val="994"/>
        <w:ind w:firstLine="480"/>
        <w:spacing w:line="360" w:lineRule="auto"/>
        <w:rPr>
          <w:rFonts w:hint="eastAsia" w:ascii="宋体" w:hAnsi="宋体" w:cs="宋体"/>
          <w:sz w:val="24"/>
          <w:szCs w:val="24"/>
        </w:rPr>
      </w:pPr>
      <w:r>
        <w:rPr>
          <w:rFonts w:hint="eastAsia" w:ascii="宋体" w:hAnsi="宋体" w:cs="宋体"/>
          <w:sz w:val="24"/>
          <w:szCs w:val="24"/>
        </w:rPr>
        <w:t xml:space="preserve">本项目履约保证金为合同金额的</w:t>
      </w:r>
      <w:r>
        <w:rPr>
          <w:rFonts w:ascii="宋体" w:hAnsi="宋体" w:cs="宋体"/>
          <w:sz w:val="24"/>
          <w:szCs w:val="24"/>
        </w:rPr>
        <w:t xml:space="preserve">10</w:t>
      </w:r>
      <w:r>
        <w:rPr>
          <w:rFonts w:hint="eastAsia" w:ascii="宋体" w:hAnsi="宋体" w:cs="宋体"/>
          <w:sz w:val="24"/>
          <w:szCs w:val="24"/>
        </w:rPr>
        <w:t xml:space="preserve">%，采购人对第三方信用服务机构依据标准规范评定为 </w:t>
      </w:r>
      <w:r>
        <w:rPr>
          <w:rFonts w:ascii="宋体" w:hAnsi="宋体" w:cs="宋体"/>
          <w:sz w:val="24"/>
          <w:szCs w:val="24"/>
        </w:rPr>
        <w:t xml:space="preserve">3A的供应商免交履约保证金，AA的供应商按合同金额的5%缴纳(需提供信用管理部门备案的第三方信用报告，且信用报告通过“信用盐城网”可查实)</w:t>
      </w:r>
      <w:r>
        <w:rPr>
          <w:rFonts w:hint="eastAsia" w:ascii="宋体" w:hAnsi="宋体" w:cs="宋体"/>
          <w:color w:val="000000"/>
          <w:sz w:val="24"/>
          <w:szCs w:val="24"/>
        </w:rPr>
        <w:t xml:space="preserve">。</w:t>
      </w:r>
      <w:r>
        <w:rPr>
          <w:rFonts w:hint="eastAsia" w:ascii="宋体" w:hAnsi="宋体" w:cs="宋体"/>
          <w:sz w:val="24"/>
          <w:szCs w:val="24"/>
        </w:rPr>
      </w:r>
      <w:r/>
    </w:p>
    <w:p>
      <w:pPr>
        <w:pStyle w:val="994"/>
        <w:ind w:firstLine="480"/>
        <w:spacing w:line="500" w:lineRule="exact"/>
        <w:tabs>
          <w:tab w:val="left" w:pos="900" w:leader="none"/>
        </w:tabs>
        <w:rPr>
          <w:rFonts w:ascii="宋体" w:hAnsi="宋体" w:cs="宋体"/>
          <w:sz w:val="24"/>
          <w:szCs w:val="24"/>
        </w:rPr>
      </w:pPr>
      <w:r/>
      <w:bookmarkEnd w:id="186"/>
      <w:r/>
      <w:bookmarkEnd w:id="187"/>
      <w:r>
        <w:rPr>
          <w:rFonts w:hint="eastAsia" w:ascii="宋体" w:hAnsi="宋体" w:cs="宋体"/>
          <w:sz w:val="24"/>
          <w:szCs w:val="24"/>
        </w:rPr>
        <w:t xml:space="preserve">34.预付款制度</w:t>
      </w:r>
      <w:r>
        <w:rPr>
          <w:rFonts w:ascii="宋体" w:hAnsi="宋体" w:cs="宋体"/>
          <w:sz w:val="24"/>
          <w:szCs w:val="24"/>
        </w:rPr>
      </w:r>
      <w:r/>
    </w:p>
    <w:p>
      <w:pPr>
        <w:pStyle w:val="994"/>
        <w:ind w:firstLine="480"/>
        <w:spacing w:line="500" w:lineRule="exact"/>
        <w:rPr>
          <w:rFonts w:hint="eastAsia" w:ascii="宋体" w:hAnsi="宋体" w:cs="宋体"/>
          <w:sz w:val="24"/>
          <w:szCs w:val="24"/>
        </w:rPr>
      </w:pPr>
      <w:r>
        <w:rPr>
          <w:rFonts w:hint="eastAsia" w:ascii="宋体" w:hAnsi="宋体" w:cs="宋体"/>
          <w:sz w:val="24"/>
          <w:szCs w:val="24"/>
        </w:rPr>
        <w:t xml:space="preserve">本项目落实预付款制度，预付款比例为</w:t>
      </w:r>
      <w:r>
        <w:rPr>
          <w:rFonts w:hint="eastAsia" w:ascii="宋体" w:hAnsi="宋体" w:cs="宋体"/>
          <w:sz w:val="24"/>
          <w:szCs w:val="24"/>
          <w:u w:val="single"/>
        </w:rPr>
        <w:t xml:space="preserve">30</w:t>
      </w:r>
      <w:r>
        <w:rPr>
          <w:rFonts w:hint="eastAsia" w:ascii="宋体" w:hAnsi="宋体" w:cs="宋体"/>
          <w:sz w:val="24"/>
          <w:szCs w:val="24"/>
        </w:rPr>
        <w:t xml:space="preserve">%。在签订合同时，中标、成交供应商明确书面表示无需预付款或者主动要求降低预付款比例的，采购人可就预付款比例作相应调整。</w:t>
      </w:r>
      <w:r/>
    </w:p>
    <w:p>
      <w:pPr>
        <w:pStyle w:val="994"/>
        <w:ind w:firstLine="482"/>
        <w:spacing w:line="500" w:lineRule="exact"/>
        <w:rPr>
          <w:rFonts w:ascii="宋体" w:hAnsi="宋体"/>
          <w:b/>
          <w:sz w:val="24"/>
          <w:szCs w:val="24"/>
        </w:rPr>
      </w:pPr>
      <w:r>
        <w:rPr>
          <w:rFonts w:hint="eastAsia" w:ascii="宋体" w:hAnsi="宋体"/>
          <w:b/>
          <w:sz w:val="24"/>
          <w:szCs w:val="24"/>
        </w:rPr>
        <w:t xml:space="preserve">十</w:t>
      </w:r>
      <w:r>
        <w:rPr>
          <w:rFonts w:ascii="宋体" w:hAnsi="宋体"/>
          <w:b/>
          <w:sz w:val="24"/>
          <w:szCs w:val="24"/>
        </w:rPr>
        <w:t xml:space="preserve">、招标代理服务费</w:t>
      </w:r>
      <w:r/>
    </w:p>
    <w:p>
      <w:pPr>
        <w:pStyle w:val="994"/>
        <w:ind w:firstLine="480"/>
        <w:spacing w:line="500" w:lineRule="exact"/>
        <w:rPr>
          <w:rFonts w:hint="eastAsia" w:ascii="宋体" w:hAnsi="宋体" w:cs="宋体"/>
          <w:bCs/>
          <w:sz w:val="24"/>
          <w:szCs w:val="24"/>
        </w:rPr>
      </w:pPr>
      <w:r>
        <w:rPr>
          <w:rFonts w:ascii="宋体" w:hAnsi="宋体" w:cs="宋体"/>
          <w:bCs/>
          <w:sz w:val="24"/>
          <w:szCs w:val="24"/>
        </w:rPr>
        <w:t xml:space="preserve">35.1</w:t>
      </w:r>
      <w:r>
        <w:rPr>
          <w:rFonts w:hint="eastAsia" w:ascii="宋体" w:hAnsi="宋体" w:cs="宋体"/>
          <w:bCs/>
          <w:sz w:val="24"/>
          <w:szCs w:val="24"/>
        </w:rPr>
        <w:t xml:space="preserve">投标人应自行承担所有与参加投标有关的费用，无论投标过程中的做法和结果如何，江苏国信政府采购服务中心有限公司（以下简称代理机构）在任何情况下均无义务和责任承担这些费用。</w:t>
      </w:r>
      <w:r/>
    </w:p>
    <w:p>
      <w:pPr>
        <w:pStyle w:val="994"/>
        <w:ind w:firstLine="480"/>
        <w:spacing w:line="500" w:lineRule="exact"/>
        <w:rPr>
          <w:rFonts w:ascii="宋体" w:hAnsi="宋体"/>
          <w:sz w:val="24"/>
          <w:szCs w:val="24"/>
        </w:rPr>
      </w:pPr>
      <w:r>
        <w:rPr>
          <w:rFonts w:ascii="宋体" w:hAnsi="宋体" w:cs="宋体"/>
          <w:bCs/>
          <w:sz w:val="24"/>
          <w:szCs w:val="24"/>
        </w:rPr>
        <w:t xml:space="preserve">35.2</w:t>
      </w:r>
      <w:r>
        <w:rPr>
          <w:rFonts w:hint="eastAsia" w:ascii="宋体" w:hAnsi="宋体" w:cs="宋体"/>
          <w:bCs/>
          <w:sz w:val="24"/>
          <w:szCs w:val="24"/>
        </w:rPr>
        <w:t xml:space="preserve">招标代理服务费:根据代理合同约定的收费标准的</w:t>
      </w:r>
      <w:r>
        <w:rPr>
          <w:rFonts w:ascii="宋体" w:hAnsi="宋体" w:cs="宋体"/>
          <w:bCs/>
          <w:sz w:val="24"/>
          <w:szCs w:val="24"/>
        </w:rPr>
        <w:t xml:space="preserve">19</w:t>
      </w:r>
      <w:r>
        <w:rPr>
          <w:rFonts w:hint="eastAsia" w:ascii="宋体" w:hAnsi="宋体" w:cs="宋体"/>
          <w:bCs/>
          <w:sz w:val="24"/>
          <w:szCs w:val="24"/>
        </w:rPr>
        <w:t xml:space="preserve">%收取代理服务费，即50万元以内按1万元的</w:t>
      </w:r>
      <w:r>
        <w:rPr>
          <w:rFonts w:ascii="宋体" w:hAnsi="宋体" w:cs="宋体"/>
          <w:bCs/>
          <w:sz w:val="24"/>
          <w:szCs w:val="24"/>
        </w:rPr>
        <w:t xml:space="preserve">19</w:t>
      </w:r>
      <w:r>
        <w:rPr>
          <w:rFonts w:hint="eastAsia" w:ascii="宋体" w:hAnsi="宋体" w:cs="宋体"/>
          <w:bCs/>
          <w:sz w:val="24"/>
          <w:szCs w:val="24"/>
        </w:rPr>
        <w:t xml:space="preserve">%计取，50-400万元按1.5%的</w:t>
      </w:r>
      <w:r>
        <w:rPr>
          <w:rFonts w:ascii="宋体" w:hAnsi="宋体" w:cs="宋体"/>
          <w:bCs/>
          <w:sz w:val="24"/>
          <w:szCs w:val="24"/>
        </w:rPr>
        <w:t xml:space="preserve">19</w:t>
      </w:r>
      <w:r>
        <w:rPr>
          <w:rFonts w:hint="eastAsia" w:ascii="宋体" w:hAnsi="宋体" w:cs="宋体"/>
          <w:bCs/>
          <w:sz w:val="24"/>
          <w:szCs w:val="24"/>
        </w:rPr>
        <w:t xml:space="preserve">%计取中标后由成交供应商在领取中标(成交)通知书前直接向招标代理公司一次性付清。（本条不单独列表报价，自行综合考虑在投标报价中。）</w:t>
      </w:r>
      <w:r>
        <w:rPr>
          <w:rFonts w:ascii="宋体" w:hAnsi="宋体"/>
          <w:sz w:val="24"/>
          <w:szCs w:val="24"/>
        </w:rPr>
      </w:r>
      <w:r/>
    </w:p>
    <w:p>
      <w:pPr>
        <w:pStyle w:val="994"/>
      </w:pPr>
      <w:r>
        <w:br w:type="page" w:clear="all"/>
      </w:r>
      <w:r/>
    </w:p>
    <w:p>
      <w:pPr>
        <w:pStyle w:val="995"/>
        <w:spacing w:line="50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第三章  合同</w:t>
      </w:r>
      <w:bookmarkEnd w:id="76"/>
      <w:r/>
      <w:bookmarkEnd w:id="77"/>
      <w:r/>
      <w:bookmarkEnd w:id="78"/>
      <w:r/>
      <w:bookmarkEnd w:id="79"/>
      <w:r/>
      <w:bookmarkEnd w:id="80"/>
      <w:r>
        <w:rPr>
          <w:rFonts w:hint="eastAsia" w:ascii="方正小标宋_GBK" w:hAnsi="方正小标宋_GBK" w:eastAsia="方正小标宋_GBK" w:cs="方正小标宋_GBK"/>
          <w:sz w:val="44"/>
          <w:szCs w:val="44"/>
        </w:rPr>
        <w:t xml:space="preserve">文本</w:t>
      </w:r>
      <w:r/>
    </w:p>
    <w:p>
      <w:pPr>
        <w:pStyle w:val="994"/>
        <w:rPr>
          <w:rFonts w:hint="eastAsia"/>
        </w:rPr>
      </w:pPr>
      <w:r/>
      <w:bookmarkStart w:id="188" w:name="_Toc513029243"/>
      <w:r/>
      <w:bookmarkStart w:id="189" w:name="_Toc16938559"/>
      <w:r/>
      <w:bookmarkStart w:id="190" w:name="_Toc20823315"/>
      <w:r>
        <w:rPr>
          <w:rFonts w:hint="eastAsia"/>
        </w:rPr>
      </w:r>
      <w:r/>
    </w:p>
    <w:p>
      <w:pPr>
        <w:pStyle w:val="994"/>
        <w:ind w:firstLine="480"/>
        <w:spacing w:line="500" w:lineRule="exact"/>
        <w:rPr>
          <w:rFonts w:ascii="宋体"/>
          <w:bCs/>
          <w:sz w:val="24"/>
          <w:szCs w:val="24"/>
        </w:rPr>
      </w:pPr>
      <w:r/>
      <w:bookmarkEnd w:id="188"/>
      <w:r/>
      <w:bookmarkEnd w:id="189"/>
      <w:r/>
      <w:bookmarkEnd w:id="190"/>
      <w:r/>
      <w:bookmarkStart w:id="191" w:name="_Toc462564139"/>
      <w:r/>
      <w:bookmarkStart w:id="192" w:name="_Toc479757211"/>
      <w:r/>
      <w:bookmarkStart w:id="193" w:name="_Toc120614281"/>
      <w:r/>
      <w:bookmarkStart w:id="194" w:name="_Toc49090575"/>
      <w:r/>
      <w:bookmarkStart w:id="195" w:name="_Toc26554093"/>
      <w:r>
        <w:rPr>
          <w:rFonts w:hint="eastAsia" w:ascii="宋体" w:hAnsi="宋体"/>
          <w:bCs/>
          <w:sz w:val="24"/>
          <w:szCs w:val="24"/>
        </w:rPr>
        <w:t xml:space="preserve">以下为成交后签订本项目合同的通用条款，成交供应商不得提出实质性的修改，关于专用条款将由采购人与成交供应商结合本项目具体情况协商后签订。</w:t>
      </w:r>
      <w:r>
        <w:rPr>
          <w:rFonts w:ascii="宋体"/>
          <w:bCs/>
          <w:sz w:val="24"/>
          <w:szCs w:val="24"/>
        </w:rPr>
      </w:r>
      <w:r/>
    </w:p>
    <w:p>
      <w:pPr>
        <w:pStyle w:val="994"/>
        <w:ind w:firstLine="602"/>
        <w:jc w:val="center"/>
        <w:spacing w:line="500" w:lineRule="exact"/>
        <w:rPr>
          <w:rFonts w:ascii="宋体" w:hAnsi="宋体"/>
          <w:b/>
          <w:bCs/>
          <w:sz w:val="30"/>
          <w:szCs w:val="20"/>
        </w:rPr>
        <w:outlineLvl w:val="0"/>
      </w:pPr>
      <w:r>
        <w:rPr>
          <w:rFonts w:hint="eastAsia" w:ascii="宋体" w:hAnsi="宋体"/>
          <w:b/>
          <w:sz w:val="30"/>
          <w:szCs w:val="24"/>
        </w:rPr>
        <w:t xml:space="preserve">政府采购合同</w:t>
      </w:r>
      <w:r>
        <w:rPr>
          <w:rFonts w:ascii="宋体" w:hAnsi="宋体"/>
          <w:b/>
          <w:bCs/>
          <w:sz w:val="30"/>
          <w:szCs w:val="20"/>
        </w:rPr>
      </w:r>
      <w:r/>
    </w:p>
    <w:p>
      <w:pPr>
        <w:pStyle w:val="994"/>
        <w:ind w:firstLine="480"/>
        <w:spacing w:line="500" w:lineRule="exact"/>
        <w:rPr>
          <w:rFonts w:ascii="宋体" w:hAnsi="宋体"/>
          <w:bCs/>
          <w:sz w:val="24"/>
          <w:szCs w:val="24"/>
          <w:u w:val="single"/>
        </w:rPr>
      </w:pPr>
      <w:r>
        <w:rPr>
          <w:rFonts w:hint="eastAsia" w:ascii="宋体" w:hAnsi="宋体"/>
          <w:bCs/>
          <w:sz w:val="24"/>
          <w:szCs w:val="24"/>
        </w:rPr>
        <w:t xml:space="preserve">项目编号：</w:t>
      </w:r>
      <w:r>
        <w:rPr>
          <w:rFonts w:hint="eastAsia" w:ascii="宋体" w:hAnsi="宋体"/>
          <w:bCs/>
          <w:sz w:val="24"/>
          <w:szCs w:val="24"/>
          <w:u w:val="single"/>
        </w:rPr>
        <w:t xml:space="preserve">JSZC-320900-JSGX-G2025-0031</w:t>
      </w:r>
      <w:r>
        <w:rPr>
          <w:rFonts w:ascii="宋体" w:hAnsi="宋体"/>
          <w:bCs/>
          <w:sz w:val="24"/>
          <w:szCs w:val="24"/>
          <w:u w:val="single"/>
        </w:rPr>
      </w:r>
      <w:r/>
    </w:p>
    <w:p>
      <w:pPr>
        <w:pStyle w:val="994"/>
        <w:ind w:firstLine="480"/>
        <w:spacing w:line="500" w:lineRule="exact"/>
        <w:rPr>
          <w:rFonts w:hint="eastAsia" w:ascii="宋体" w:hAnsi="宋体"/>
          <w:bCs/>
          <w:sz w:val="24"/>
          <w:szCs w:val="24"/>
        </w:rPr>
      </w:pPr>
      <w:r>
        <w:rPr>
          <w:rFonts w:hint="eastAsia" w:ascii="宋体" w:hAnsi="宋体"/>
          <w:bCs/>
          <w:sz w:val="24"/>
          <w:szCs w:val="24"/>
        </w:rPr>
        <w:t xml:space="preserve">项目名称：</w:t>
      </w:r>
      <w:r>
        <w:rPr>
          <w:rFonts w:hint="eastAsia" w:ascii="宋体"/>
          <w:bCs/>
          <w:sz w:val="24"/>
          <w:szCs w:val="24"/>
          <w:u w:val="single"/>
        </w:rPr>
        <w:t xml:space="preserve">盐城市2025年度城市国土空间监测项目市级检查及技术支撑项目</w:t>
      </w:r>
      <w:r>
        <w:rPr>
          <w:rFonts w:hint="eastAsia" w:ascii="宋体" w:hAnsi="宋体"/>
          <w:bCs/>
          <w:sz w:val="24"/>
          <w:szCs w:val="24"/>
        </w:rPr>
      </w:r>
      <w:r/>
    </w:p>
    <w:p>
      <w:pPr>
        <w:pStyle w:val="994"/>
        <w:ind w:firstLine="480"/>
        <w:spacing w:line="500" w:lineRule="exact"/>
        <w:rPr>
          <w:rFonts w:hint="eastAsia" w:ascii="宋体" w:hAnsi="宋体"/>
          <w:bCs/>
          <w:sz w:val="24"/>
          <w:szCs w:val="24"/>
        </w:rPr>
      </w:pPr>
      <w:r>
        <w:rPr>
          <w:rFonts w:hint="eastAsia" w:ascii="宋体" w:hAnsi="宋体"/>
          <w:bCs/>
          <w:sz w:val="24"/>
          <w:szCs w:val="24"/>
        </w:rPr>
        <w:t xml:space="preserve">甲方：（</w:t>
      </w:r>
      <w:r>
        <w:rPr>
          <w:rFonts w:hint="eastAsia" w:ascii="宋体" w:hAnsi="宋体" w:cs="宋体"/>
          <w:bCs/>
          <w:sz w:val="24"/>
          <w:szCs w:val="24"/>
        </w:rPr>
        <w:t xml:space="preserve">委托方</w:t>
      </w:r>
      <w:r>
        <w:rPr>
          <w:rFonts w:hint="eastAsia" w:ascii="宋体" w:hAnsi="宋体"/>
          <w:bCs/>
          <w:sz w:val="24"/>
          <w:szCs w:val="24"/>
        </w:rPr>
        <w:t xml:space="preserve">）</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rPr>
      </w:r>
      <w:r/>
    </w:p>
    <w:p>
      <w:pPr>
        <w:pStyle w:val="994"/>
        <w:ind w:firstLine="480"/>
        <w:spacing w:line="500" w:lineRule="exact"/>
        <w:rPr>
          <w:rFonts w:hint="eastAsia" w:ascii="宋体" w:hAnsi="宋体"/>
          <w:bCs/>
          <w:sz w:val="24"/>
          <w:szCs w:val="24"/>
          <w:u w:val="single"/>
        </w:rPr>
      </w:pPr>
      <w:r>
        <w:rPr>
          <w:rFonts w:hint="eastAsia" w:ascii="宋体" w:hAnsi="宋体"/>
          <w:bCs/>
          <w:sz w:val="24"/>
          <w:szCs w:val="24"/>
        </w:rPr>
        <w:t xml:space="preserve">乙方：（</w:t>
      </w:r>
      <w:r>
        <w:rPr>
          <w:rFonts w:hint="eastAsia" w:ascii="宋体" w:hAnsi="宋体" w:cs="宋体"/>
          <w:bCs/>
          <w:sz w:val="24"/>
          <w:szCs w:val="24"/>
        </w:rPr>
        <w:t xml:space="preserve">承接方</w:t>
      </w:r>
      <w:r>
        <w:rPr>
          <w:rFonts w:hint="eastAsia" w:ascii="宋体" w:hAnsi="宋体"/>
          <w:bCs/>
          <w:sz w:val="24"/>
          <w:szCs w:val="24"/>
        </w:rPr>
        <w:t xml:space="preserve">）</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p>
    <w:p>
      <w:pPr>
        <w:pStyle w:val="994"/>
        <w:ind w:firstLine="480"/>
        <w:spacing w:line="500" w:lineRule="exact"/>
        <w:rPr>
          <w:rFonts w:hint="eastAsia" w:ascii="宋体" w:hAnsi="宋体"/>
          <w:bCs/>
          <w:sz w:val="24"/>
          <w:szCs w:val="24"/>
        </w:rPr>
      </w:pPr>
      <w:r>
        <w:rPr>
          <w:rFonts w:hint="eastAsia" w:ascii="宋体" w:hAnsi="宋体"/>
          <w:bCs/>
          <w:sz w:val="24"/>
          <w:szCs w:val="24"/>
        </w:rPr>
        <w:t xml:space="preserve">甲乙双方根据</w:t>
      </w:r>
      <w:r>
        <w:rPr>
          <w:rFonts w:hint="eastAsia" w:ascii="宋体"/>
          <w:bCs/>
          <w:sz w:val="24"/>
          <w:szCs w:val="24"/>
          <w:u w:val="single"/>
        </w:rPr>
        <w:t xml:space="preserve">盐城市2025年度城市国土空间监测项目市级检查及技术支撑项目</w:t>
      </w:r>
      <w:r>
        <w:rPr>
          <w:rFonts w:hint="eastAsia" w:ascii="宋体" w:hAnsi="宋体"/>
          <w:bCs/>
          <w:sz w:val="24"/>
          <w:szCs w:val="24"/>
        </w:rPr>
        <w:t xml:space="preserve">公开招标的结果，签署本合同。</w:t>
      </w:r>
      <w:r/>
    </w:p>
    <w:p>
      <w:pPr>
        <w:pStyle w:val="994"/>
        <w:ind w:firstLine="482"/>
        <w:spacing w:line="500" w:lineRule="exact"/>
        <w:rPr>
          <w:rFonts w:hint="eastAsia" w:ascii="宋体" w:hAnsi="宋体"/>
          <w:b/>
          <w:sz w:val="24"/>
          <w:szCs w:val="24"/>
        </w:rPr>
      </w:pPr>
      <w:r>
        <w:rPr>
          <w:rFonts w:hint="eastAsia" w:ascii="宋体" w:hAnsi="宋体"/>
          <w:b/>
          <w:sz w:val="24"/>
          <w:szCs w:val="24"/>
        </w:rPr>
        <w:t xml:space="preserve">一、采购标的</w:t>
      </w:r>
      <w:r/>
    </w:p>
    <w:p>
      <w:pPr>
        <w:pStyle w:val="994"/>
        <w:ind w:firstLine="480"/>
        <w:spacing w:line="500" w:lineRule="exact"/>
        <w:rPr>
          <w:rFonts w:ascii="宋体" w:hAnsi="宋体"/>
          <w:sz w:val="24"/>
          <w:szCs w:val="24"/>
        </w:rPr>
      </w:pPr>
      <w:r>
        <w:rPr>
          <w:rFonts w:ascii="宋体" w:hAnsi="宋体"/>
          <w:bCs/>
          <w:sz w:val="24"/>
          <w:szCs w:val="20"/>
        </w:rPr>
        <w:t xml:space="preserve">1</w:t>
      </w:r>
      <w:r>
        <w:rPr>
          <w:rFonts w:ascii="宋体" w:hAnsi="宋体"/>
          <w:sz w:val="24"/>
          <w:szCs w:val="20"/>
        </w:rPr>
        <w:t xml:space="preserve">.服务名称和内容</w:t>
      </w:r>
      <w:r>
        <w:rPr>
          <w:rFonts w:ascii="宋体" w:hAnsi="宋体"/>
          <w:bCs/>
          <w:sz w:val="24"/>
          <w:szCs w:val="20"/>
        </w:rPr>
        <w:t xml:space="preserve">：</w:t>
      </w:r>
      <w:r>
        <w:rPr>
          <w:rFonts w:hint="eastAsia" w:ascii="宋体"/>
          <w:bCs/>
          <w:sz w:val="24"/>
          <w:szCs w:val="24"/>
          <w:u w:val="single"/>
        </w:rPr>
        <w:t xml:space="preserve">盐城市2025年度城市国土空间监测项目市级检查及技术支撑项目</w:t>
      </w:r>
      <w:r>
        <w:rPr>
          <w:rFonts w:ascii="宋体" w:hAnsi="宋体"/>
          <w:sz w:val="24"/>
          <w:szCs w:val="24"/>
        </w:rPr>
        <w:t xml:space="preserve">；具体服务内容包含（不限于）招标文件的各项要求、项目需求中的全部内容。</w:t>
      </w:r>
      <w:r/>
    </w:p>
    <w:p>
      <w:pPr>
        <w:pStyle w:val="994"/>
        <w:ind w:firstLine="480"/>
        <w:spacing w:line="500" w:lineRule="exact"/>
        <w:tabs>
          <w:tab w:val="left" w:pos="567" w:leader="none"/>
        </w:tabs>
        <w:rPr>
          <w:rFonts w:hint="eastAsia" w:ascii="宋体" w:hAnsi="宋体"/>
          <w:sz w:val="24"/>
          <w:szCs w:val="24"/>
        </w:rPr>
      </w:pPr>
      <w:r>
        <w:rPr>
          <w:rFonts w:hint="eastAsia" w:ascii="宋体" w:hAnsi="宋体"/>
          <w:bCs/>
          <w:sz w:val="24"/>
          <w:szCs w:val="24"/>
        </w:rPr>
        <w:t xml:space="preserve">2</w:t>
      </w:r>
      <w:r>
        <w:rPr>
          <w:rFonts w:hint="eastAsia" w:hAnsi="宋体"/>
          <w:sz w:val="24"/>
          <w:szCs w:val="24"/>
        </w:rPr>
        <w:t xml:space="preserve">.</w:t>
      </w:r>
      <w:r>
        <w:rPr>
          <w:rFonts w:hint="eastAsia" w:ascii="宋体" w:hAnsi="宋体"/>
          <w:bCs/>
          <w:sz w:val="24"/>
          <w:szCs w:val="24"/>
        </w:rPr>
        <w:t xml:space="preserve">服务期限：</w:t>
      </w:r>
      <w:r>
        <w:rPr>
          <w:rFonts w:hint="eastAsia" w:ascii="宋体"/>
          <w:bCs/>
          <w:sz w:val="24"/>
          <w:szCs w:val="24"/>
        </w:rPr>
        <w:t xml:space="preserve">合同签订之日起一年，具体时间以甲方通知为准。</w:t>
      </w:r>
      <w:r>
        <w:rPr>
          <w:rFonts w:hint="eastAsia" w:ascii="宋体" w:hAnsi="宋体"/>
          <w:sz w:val="24"/>
          <w:szCs w:val="24"/>
        </w:rPr>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3.提交方式：到甲方指定地点并通过甲方审查。</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4.提交地点：甲方指定的具体地点。</w:t>
      </w:r>
      <w:r/>
    </w:p>
    <w:p>
      <w:pPr>
        <w:pStyle w:val="994"/>
        <w:ind w:firstLine="482"/>
        <w:spacing w:line="500" w:lineRule="exact"/>
        <w:rPr>
          <w:rFonts w:ascii="宋体" w:hAnsi="宋体"/>
          <w:b/>
          <w:sz w:val="24"/>
          <w:szCs w:val="24"/>
        </w:rPr>
      </w:pPr>
      <w:r>
        <w:rPr>
          <w:rFonts w:ascii="宋体" w:hAnsi="宋体"/>
          <w:b/>
          <w:sz w:val="24"/>
          <w:szCs w:val="24"/>
        </w:rPr>
        <w:t xml:space="preserve">二、合同金额</w:t>
      </w:r>
      <w:r/>
    </w:p>
    <w:p>
      <w:pPr>
        <w:pStyle w:val="994"/>
        <w:ind w:firstLine="480"/>
        <w:spacing w:line="500" w:lineRule="exact"/>
        <w:rPr>
          <w:rFonts w:ascii="宋体" w:hAnsi="宋体"/>
          <w:sz w:val="24"/>
          <w:szCs w:val="24"/>
        </w:rPr>
      </w:pPr>
      <w:r>
        <w:rPr>
          <w:rFonts w:ascii="宋体" w:hAnsi="宋体"/>
          <w:sz w:val="24"/>
          <w:szCs w:val="24"/>
        </w:rPr>
        <w:t xml:space="preserve">本合同金额为（大写）：人民币______________圆整（¥__________）。</w:t>
      </w:r>
      <w:r/>
    </w:p>
    <w:p>
      <w:pPr>
        <w:pStyle w:val="994"/>
        <w:ind w:firstLine="480"/>
        <w:jc w:val="left"/>
        <w:spacing w:line="500" w:lineRule="exact"/>
        <w:rPr>
          <w:rFonts w:ascii="宋体" w:hAnsi="宋体"/>
          <w:bCs/>
          <w:sz w:val="24"/>
          <w:szCs w:val="20"/>
        </w:rPr>
      </w:pPr>
      <w:r/>
      <w:bookmarkStart w:id="196" w:name="_Hlk201673205"/>
      <w:r>
        <w:rPr>
          <w:rFonts w:ascii="宋体" w:hAnsi="宋体"/>
          <w:sz w:val="24"/>
          <w:szCs w:val="24"/>
        </w:rPr>
        <w:t xml:space="preserve">本合同价款</w:t>
      </w:r>
      <w:r>
        <w:rPr>
          <w:rFonts w:ascii="宋体" w:hAnsi="宋体"/>
          <w:sz w:val="24"/>
          <w:szCs w:val="20"/>
        </w:rPr>
        <w:t xml:space="preserve">包括为完成本项目，但不仅限于从基础资料及文件的收集、与相关规划的对接、外出考察调研、方案汇报、组织专家论证、相关部门审查、报批、验收及其相关服务的总费用，包括人工费、管理费、各类方案评审费、利润、税金等所有费用。</w:t>
      </w:r>
      <w:r>
        <w:rPr>
          <w:rFonts w:ascii="宋体" w:hAnsi="宋体"/>
          <w:bCs/>
          <w:sz w:val="24"/>
          <w:szCs w:val="20"/>
        </w:rPr>
      </w:r>
      <w:r/>
    </w:p>
    <w:p>
      <w:pPr>
        <w:pStyle w:val="994"/>
        <w:ind w:firstLine="482"/>
        <w:spacing w:line="500" w:lineRule="exact"/>
        <w:rPr>
          <w:rFonts w:ascii="宋体" w:hAnsi="宋体"/>
          <w:b/>
          <w:sz w:val="24"/>
          <w:szCs w:val="24"/>
        </w:rPr>
      </w:pPr>
      <w:r/>
      <w:bookmarkEnd w:id="196"/>
      <w:r>
        <w:rPr>
          <w:rFonts w:ascii="宋体" w:hAnsi="宋体"/>
          <w:b/>
          <w:sz w:val="24"/>
          <w:szCs w:val="24"/>
        </w:rPr>
        <w:t xml:space="preserve">三、技术资料</w:t>
      </w:r>
      <w:r/>
    </w:p>
    <w:p>
      <w:pPr>
        <w:pStyle w:val="994"/>
        <w:ind w:firstLine="480"/>
        <w:spacing w:line="500" w:lineRule="exact"/>
        <w:tabs>
          <w:tab w:val="left" w:pos="454" w:leader="none"/>
        </w:tabs>
        <w:rPr>
          <w:rFonts w:ascii="宋体" w:hAnsi="宋体"/>
          <w:b/>
          <w:sz w:val="24"/>
          <w:szCs w:val="24"/>
        </w:rPr>
      </w:pPr>
      <w:r>
        <w:rPr>
          <w:rFonts w:ascii="宋体" w:hAnsi="宋体"/>
          <w:bCs/>
          <w:sz w:val="24"/>
          <w:szCs w:val="24"/>
        </w:rPr>
        <w:t xml:space="preserve">1.</w:t>
      </w:r>
      <w:r>
        <w:rPr>
          <w:rFonts w:ascii="宋体" w:hAnsi="宋体"/>
          <w:sz w:val="24"/>
          <w:szCs w:val="24"/>
        </w:rPr>
        <w:t xml:space="preserve">乙方应按招标文件规定的时间向甲方提供使用服务的有关技术资料。</w:t>
      </w:r>
      <w:r>
        <w:rPr>
          <w:rFonts w:ascii="宋体" w:hAnsi="宋体"/>
          <w:b/>
          <w:sz w:val="24"/>
          <w:szCs w:val="24"/>
        </w:rPr>
      </w:r>
      <w:r/>
    </w:p>
    <w:p>
      <w:pPr>
        <w:pStyle w:val="994"/>
        <w:ind w:firstLine="480"/>
        <w:spacing w:line="500" w:lineRule="exact"/>
        <w:tabs>
          <w:tab w:val="left" w:pos="454" w:leader="none"/>
        </w:tabs>
        <w:rPr>
          <w:rFonts w:ascii="宋体" w:hAnsi="宋体"/>
          <w:sz w:val="24"/>
          <w:szCs w:val="24"/>
        </w:rPr>
      </w:pPr>
      <w:r>
        <w:rPr>
          <w:rFonts w:ascii="宋体" w:hAnsi="宋体"/>
          <w:bCs/>
          <w:sz w:val="24"/>
          <w:szCs w:val="24"/>
        </w:rPr>
        <w:t xml:space="preserve">2.</w:t>
      </w:r>
      <w:r>
        <w:rPr>
          <w:rFonts w:ascii="宋体" w:hAnsi="宋体"/>
          <w:sz w:val="24"/>
          <w:szCs w:val="24"/>
        </w:rPr>
        <w:t xml:space="preserve">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pStyle w:val="994"/>
        <w:ind w:firstLine="482"/>
        <w:spacing w:line="500" w:lineRule="exact"/>
        <w:rPr>
          <w:rFonts w:ascii="宋体" w:hAnsi="宋体"/>
          <w:b/>
          <w:sz w:val="24"/>
          <w:szCs w:val="24"/>
        </w:rPr>
      </w:pPr>
      <w:r>
        <w:rPr>
          <w:rFonts w:ascii="宋体" w:hAnsi="宋体"/>
          <w:b/>
          <w:sz w:val="24"/>
          <w:szCs w:val="24"/>
        </w:rPr>
        <w:t xml:space="preserve">四、知识产权</w:t>
      </w:r>
      <w:r/>
    </w:p>
    <w:p>
      <w:pPr>
        <w:pStyle w:val="994"/>
        <w:ind w:firstLine="480"/>
        <w:spacing w:line="500" w:lineRule="exact"/>
        <w:rPr>
          <w:rFonts w:ascii="宋体" w:hAnsi="宋体"/>
          <w:sz w:val="24"/>
          <w:szCs w:val="24"/>
        </w:rPr>
      </w:pPr>
      <w:r>
        <w:rPr>
          <w:rFonts w:ascii="宋体" w:hAnsi="宋体"/>
          <w:sz w:val="24"/>
          <w:szCs w:val="24"/>
        </w:rPr>
        <w:t xml:space="preserve">4.1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pStyle w:val="994"/>
        <w:ind w:firstLine="480"/>
        <w:spacing w:line="500" w:lineRule="exact"/>
        <w:rPr>
          <w:rFonts w:ascii="宋体" w:hAnsi="宋体"/>
          <w:sz w:val="24"/>
          <w:szCs w:val="24"/>
        </w:rPr>
      </w:pPr>
      <w:r>
        <w:rPr>
          <w:rFonts w:ascii="宋体" w:hAnsi="宋体"/>
          <w:sz w:val="24"/>
          <w:szCs w:val="24"/>
        </w:rPr>
        <w:t xml:space="preserve">4.2乙方保证所交付标的的所有权完全属于甲方。</w:t>
      </w:r>
      <w:r/>
    </w:p>
    <w:p>
      <w:pPr>
        <w:pStyle w:val="994"/>
        <w:ind w:firstLine="482"/>
        <w:spacing w:line="500" w:lineRule="exact"/>
        <w:rPr>
          <w:rFonts w:ascii="宋体" w:hAnsi="宋体"/>
          <w:b/>
          <w:sz w:val="24"/>
          <w:szCs w:val="24"/>
        </w:rPr>
      </w:pPr>
      <w:r>
        <w:rPr>
          <w:rFonts w:ascii="宋体" w:hAnsi="宋体"/>
          <w:b/>
          <w:sz w:val="24"/>
          <w:szCs w:val="24"/>
        </w:rPr>
        <w:t xml:space="preserve">五、安全与保密</w:t>
      </w:r>
      <w:r/>
    </w:p>
    <w:p>
      <w:pPr>
        <w:pStyle w:val="994"/>
        <w:ind w:firstLine="480"/>
        <w:spacing w:line="500" w:lineRule="exact"/>
        <w:rPr>
          <w:rFonts w:ascii="宋体" w:hAnsi="宋体"/>
          <w:sz w:val="24"/>
          <w:szCs w:val="24"/>
          <w:u w:val="single"/>
        </w:rPr>
      </w:pPr>
      <w:r>
        <w:rPr>
          <w:rFonts w:ascii="宋体" w:hAnsi="宋体"/>
          <w:sz w:val="24"/>
          <w:szCs w:val="24"/>
        </w:rPr>
        <w:t xml:space="preserve">项目服务过程中涉及的涉密和敏感图文资料、电子数据，编制单位应严格执行保密的相关规定，不得以任何方式向任何第三人披露、泄露或许可第三人使用。</w:t>
      </w:r>
      <w:r>
        <w:rPr>
          <w:rFonts w:ascii="宋体" w:hAnsi="宋体"/>
          <w:sz w:val="24"/>
          <w:szCs w:val="24"/>
          <w:u w:val="single"/>
        </w:rPr>
      </w:r>
      <w:r/>
    </w:p>
    <w:p>
      <w:pPr>
        <w:pStyle w:val="994"/>
        <w:ind w:firstLine="482"/>
        <w:spacing w:line="500" w:lineRule="exact"/>
        <w:rPr>
          <w:rFonts w:hint="eastAsia" w:ascii="宋体" w:hAnsi="宋体"/>
          <w:b/>
          <w:sz w:val="24"/>
          <w:szCs w:val="24"/>
        </w:rPr>
      </w:pPr>
      <w:r>
        <w:rPr>
          <w:rFonts w:hint="eastAsia" w:ascii="宋体" w:hAnsi="宋体"/>
          <w:b/>
          <w:sz w:val="24"/>
          <w:szCs w:val="24"/>
        </w:rPr>
        <w:t xml:space="preserve">六、履约保证金 </w:t>
      </w:r>
      <w:r/>
    </w:p>
    <w:p>
      <w:pPr>
        <w:pStyle w:val="994"/>
        <w:ind w:firstLine="480"/>
        <w:spacing w:line="500" w:lineRule="exact"/>
        <w:rPr>
          <w:rFonts w:ascii="宋体" w:hAnsi="宋体"/>
          <w:b/>
          <w:bCs/>
          <w:sz w:val="24"/>
          <w:szCs w:val="24"/>
        </w:rPr>
      </w:pPr>
      <w:r>
        <w:rPr>
          <w:rFonts w:ascii="宋体" w:hAnsi="宋体"/>
          <w:sz w:val="24"/>
          <w:szCs w:val="24"/>
        </w:rPr>
        <w:t xml:space="preserve">6.1乙方交纳人民币（大写）</w:t>
      </w:r>
      <w:r>
        <w:rPr>
          <w:rFonts w:ascii="宋体" w:hAnsi="宋体"/>
          <w:sz w:val="24"/>
          <w:szCs w:val="24"/>
          <w:u w:val="single"/>
        </w:rPr>
        <w:t xml:space="preserve">         </w:t>
      </w:r>
      <w:r>
        <w:rPr>
          <w:rFonts w:ascii="宋体" w:hAnsi="宋体"/>
          <w:sz w:val="24"/>
          <w:szCs w:val="24"/>
        </w:rPr>
        <w:t xml:space="preserve">圆整</w:t>
      </w:r>
      <w:r>
        <w:rPr>
          <w:rFonts w:ascii="新宋体" w:hAnsi="新宋体" w:eastAsia="新宋体"/>
          <w:sz w:val="24"/>
          <w:szCs w:val="20"/>
        </w:rPr>
        <w:t xml:space="preserve">（¥</w:t>
      </w:r>
      <w:r>
        <w:rPr>
          <w:rFonts w:ascii="新宋体" w:hAnsi="新宋体" w:eastAsia="新宋体"/>
          <w:sz w:val="24"/>
          <w:szCs w:val="20"/>
          <w:u w:val="single"/>
        </w:rPr>
        <w:t xml:space="preserve">         </w:t>
      </w:r>
      <w:r>
        <w:rPr>
          <w:rFonts w:ascii="新宋体" w:hAnsi="新宋体" w:eastAsia="新宋体"/>
          <w:sz w:val="24"/>
          <w:szCs w:val="20"/>
        </w:rPr>
        <w:t xml:space="preserve">）</w:t>
      </w:r>
      <w:r>
        <w:rPr>
          <w:rFonts w:ascii="宋体" w:hAnsi="宋体"/>
          <w:sz w:val="24"/>
          <w:szCs w:val="24"/>
        </w:rPr>
        <w:t xml:space="preserve">作为本合同的履约保证金（</w:t>
      </w:r>
      <w:r>
        <w:rPr>
          <w:rFonts w:ascii="宋体" w:hAnsi="宋体" w:cs="宋体"/>
          <w:sz w:val="24"/>
          <w:szCs w:val="24"/>
        </w:rPr>
        <w:t xml:space="preserve">合同金额的10%</w:t>
      </w:r>
      <w:r>
        <w:rPr>
          <w:rFonts w:ascii="宋体" w:hAnsi="宋体"/>
          <w:sz w:val="24"/>
          <w:szCs w:val="24"/>
        </w:rPr>
        <w:t xml:space="preserve">）；</w:t>
      </w:r>
      <w:r>
        <w:rPr>
          <w:rFonts w:ascii="宋体" w:hAnsi="宋体"/>
          <w:b/>
          <w:sz w:val="24"/>
          <w:szCs w:val="20"/>
        </w:rPr>
        <w:t xml:space="preserve">于合同履行完毕后同合同款一起无息退还</w:t>
      </w:r>
      <w:r>
        <w:rPr>
          <w:rFonts w:ascii="宋体" w:hAnsi="宋体"/>
          <w:sz w:val="24"/>
          <w:szCs w:val="24"/>
        </w:rPr>
        <w:t xml:space="preserve">。</w:t>
      </w:r>
      <w:r>
        <w:rPr>
          <w:rFonts w:ascii="宋体" w:hAnsi="宋体"/>
          <w:b/>
          <w:bCs/>
          <w:sz w:val="24"/>
          <w:szCs w:val="24"/>
        </w:rPr>
        <w:t xml:space="preserve">引用盐城信用办推行的第三方信用报告，3A的供应商免交履约保证金，AA的供应商按合同金额的5%缴纳(需提供信用管理部门备案的第三方信用报告，且信用报告通过“信用盐城网”可查实)。</w:t>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6.2履约保证金的缴纳形式：</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6.2.2如以履约保函（保险）形式缴纳履约保证金，供应商可通过政府采购电子履约保函（保险）平台（www.jsdzbh.com）在线申请履约保函（保险）。</w:t>
      </w:r>
      <w:r>
        <w:rPr>
          <w:rFonts w:ascii="宋体" w:hAnsi="宋体" w:cs="宋体"/>
          <w:sz w:val="24"/>
          <w:szCs w:val="24"/>
        </w:rPr>
      </w:r>
      <w:r/>
    </w:p>
    <w:p>
      <w:pPr>
        <w:pStyle w:val="994"/>
        <w:ind w:firstLine="480"/>
        <w:spacing w:line="50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3合同履行结束后，甲方应及时退还交纳的履约保证金。</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6.4履约保证金的退还：</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6.4.1方式：无息退还至投标人缴纳履约保证金的账户。如为保函，在到期时自行失效。</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6.4.2时间：验收合格且采购人收到发票后30日内。</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6.4.3条件：按合同要求全部履约完成并经采购人验收合格，且采购人收到中标人出具的发票。</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6.4.4不予退还情形：</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除不可抗力情况外，投标人出现下列情形之一的，其履约保证金，招标人将视情节决定不予退还或部分不予退还。</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（1）中标人无正当理由拒绝签订合同的，或者在签订合同时向采购人提出附加条件或者更改合同实质性内容要求的；</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（2）中标人不履行与采购人订立的合同的；</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（3）中标人所供货物或服务不符合招标文件规定要求的；</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（4）中标人采取欺骗、弄虚作假方式投标的或与其他投标人串通投标的；</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（5）中标人将合同内容转包、违法分包的；</w:t>
      </w:r>
      <w:r>
        <w:rPr>
          <w:rFonts w:ascii="宋体" w:hAnsi="宋体" w:cs="宋体"/>
          <w:sz w:val="24"/>
          <w:szCs w:val="24"/>
        </w:rPr>
      </w:r>
      <w:r/>
    </w:p>
    <w:p>
      <w:pPr>
        <w:pStyle w:val="994"/>
        <w:ind w:firstLine="480"/>
        <w:spacing w:line="500" w:lineRule="exact"/>
        <w:rPr>
          <w:rFonts w:ascii="宋体" w:hAnsi="宋体" w:cs="宋体"/>
          <w:sz w:val="24"/>
          <w:szCs w:val="24"/>
        </w:rPr>
      </w:pPr>
      <w:r>
        <w:rPr>
          <w:rFonts w:hint="eastAsia" w:ascii="宋体" w:hAnsi="宋体" w:cs="宋体"/>
          <w:sz w:val="24"/>
          <w:szCs w:val="24"/>
        </w:rPr>
        <w:t xml:space="preserve">（6）中标人故意捏造事实或伪造证明材料，进行虚假恶意投诉或反映的。</w:t>
      </w:r>
      <w:r>
        <w:rPr>
          <w:rFonts w:ascii="宋体" w:hAnsi="宋体" w:cs="宋体"/>
          <w:sz w:val="24"/>
          <w:szCs w:val="24"/>
        </w:rPr>
      </w:r>
      <w:r/>
    </w:p>
    <w:p>
      <w:pPr>
        <w:pStyle w:val="994"/>
        <w:ind w:firstLine="480"/>
        <w:spacing w:line="500" w:lineRule="exact"/>
        <w:rPr>
          <w:rFonts w:ascii="宋体" w:hAnsi="宋体"/>
          <w:sz w:val="24"/>
          <w:szCs w:val="24"/>
        </w:rPr>
      </w:pPr>
      <w:r>
        <w:rPr>
          <w:rFonts w:ascii="宋体" w:hAnsi="宋体" w:cs="宋体"/>
          <w:sz w:val="24"/>
          <w:szCs w:val="20"/>
        </w:rPr>
        <w:t xml:space="preserve">6.4.5逾期退还的违约责任：采购人逾期无故未退还履约保证金的，按中国人民银行同期贷款基准利率上浮20%后的利率支付超期资金占用费，但因供应商自身原因导致无法及时退还的除外。</w:t>
      </w:r>
      <w:r>
        <w:rPr>
          <w:rFonts w:ascii="宋体" w:hAnsi="宋体"/>
          <w:sz w:val="24"/>
          <w:szCs w:val="24"/>
        </w:rPr>
      </w:r>
      <w:r/>
    </w:p>
    <w:p>
      <w:pPr>
        <w:pStyle w:val="994"/>
        <w:ind w:firstLine="482"/>
        <w:spacing w:line="500" w:lineRule="exact"/>
        <w:rPr>
          <w:rFonts w:ascii="宋体" w:hAnsi="宋体"/>
          <w:b/>
          <w:sz w:val="24"/>
          <w:szCs w:val="24"/>
        </w:rPr>
      </w:pPr>
      <w:r>
        <w:rPr>
          <w:rFonts w:hint="eastAsia" w:ascii="宋体" w:hAnsi="宋体"/>
          <w:b/>
          <w:sz w:val="24"/>
          <w:szCs w:val="24"/>
        </w:rPr>
        <w:t xml:space="preserve">七、转包或分包</w:t>
      </w:r>
      <w:r>
        <w:rPr>
          <w:rFonts w:ascii="宋体" w:hAnsi="宋体"/>
          <w:b/>
          <w:sz w:val="24"/>
          <w:szCs w:val="24"/>
        </w:rPr>
      </w:r>
      <w:r/>
    </w:p>
    <w:p>
      <w:pPr>
        <w:pStyle w:val="994"/>
        <w:ind w:firstLine="480"/>
        <w:spacing w:line="500" w:lineRule="exact"/>
        <w:rPr>
          <w:rFonts w:hint="eastAsia" w:ascii="宋体" w:hAnsi="宋体"/>
          <w:bCs/>
          <w:sz w:val="24"/>
          <w:szCs w:val="24"/>
        </w:rPr>
      </w:pPr>
      <w:r>
        <w:rPr>
          <w:rFonts w:hint="eastAsia" w:ascii="宋体" w:hAnsi="宋体"/>
          <w:bCs/>
          <w:sz w:val="24"/>
          <w:szCs w:val="24"/>
        </w:rPr>
        <w:t xml:space="preserve">7.1乙方不得将合同标的转包给他人履行。</w:t>
      </w:r>
      <w:r/>
    </w:p>
    <w:p>
      <w:pPr>
        <w:pStyle w:val="994"/>
        <w:ind w:firstLine="480"/>
        <w:spacing w:line="500" w:lineRule="exact"/>
        <w:rPr>
          <w:rFonts w:ascii="宋体" w:hAnsi="宋体"/>
          <w:bCs/>
          <w:sz w:val="24"/>
          <w:szCs w:val="24"/>
        </w:rPr>
      </w:pPr>
      <w:r>
        <w:rPr>
          <w:rFonts w:hint="eastAsia" w:ascii="宋体" w:hAnsi="宋体"/>
          <w:bCs/>
          <w:sz w:val="24"/>
          <w:szCs w:val="24"/>
        </w:rPr>
        <w:t xml:space="preserve">7.2乙方不得将合同标的分包给他人履行。</w:t>
      </w:r>
      <w:r>
        <w:rPr>
          <w:rFonts w:ascii="宋体" w:hAnsi="宋体"/>
          <w:bCs/>
          <w:sz w:val="24"/>
          <w:szCs w:val="24"/>
        </w:rPr>
      </w:r>
      <w:r/>
    </w:p>
    <w:p>
      <w:pPr>
        <w:pStyle w:val="994"/>
        <w:ind w:firstLine="482"/>
        <w:spacing w:line="500" w:lineRule="exact"/>
        <w:rPr>
          <w:rFonts w:hint="eastAsia" w:ascii="宋体" w:hAnsi="宋体"/>
          <w:b/>
          <w:sz w:val="24"/>
          <w:szCs w:val="24"/>
        </w:rPr>
      </w:pPr>
      <w:r>
        <w:rPr>
          <w:rFonts w:hint="eastAsia" w:ascii="宋体" w:hAnsi="宋体"/>
          <w:b/>
          <w:sz w:val="24"/>
          <w:szCs w:val="24"/>
        </w:rPr>
        <w:t xml:space="preserve">八、付款方式</w:t>
      </w:r>
      <w:r/>
    </w:p>
    <w:p>
      <w:pPr>
        <w:pStyle w:val="994"/>
        <w:ind w:firstLine="480"/>
        <w:jc w:val="left"/>
        <w:spacing w:line="500" w:lineRule="exact"/>
        <w:rPr>
          <w:rFonts w:hint="eastAsia" w:ascii="宋体" w:hAnsi="宋体" w:cs="宋体"/>
          <w:bCs/>
          <w:sz w:val="24"/>
          <w:szCs w:val="24"/>
        </w:rPr>
      </w:pPr>
      <w:r>
        <w:rPr>
          <w:rFonts w:hint="eastAsia" w:ascii="宋体" w:hAnsi="宋体" w:cs="宋体"/>
          <w:bCs/>
          <w:sz w:val="24"/>
          <w:szCs w:val="20"/>
          <w:lang w:val="zh-CN"/>
        </w:rPr>
        <w:t xml:space="preserve">8.1</w:t>
      </w:r>
      <w:r>
        <w:rPr>
          <w:rFonts w:hint="eastAsia" w:ascii="宋体" w:hAnsi="宋体" w:cs="宋体"/>
          <w:bCs/>
          <w:sz w:val="24"/>
          <w:szCs w:val="24"/>
          <w:lang w:val="zh-CN"/>
        </w:rPr>
        <w:t xml:space="preserve">合</w:t>
      </w:r>
      <w:r>
        <w:rPr>
          <w:rFonts w:hint="eastAsia" w:ascii="宋体" w:hAnsi="宋体" w:cs="宋体"/>
          <w:bCs/>
          <w:sz w:val="24"/>
          <w:szCs w:val="24"/>
        </w:rPr>
        <w:t xml:space="preserve">同签订后，甲方收到乙方发票后10个工作日内支付合同总价的30%作为预付款</w:t>
      </w:r>
      <w:r>
        <w:rPr>
          <w:rFonts w:hint="eastAsia" w:ascii="宋体" w:hAnsi="宋体" w:cs="宋体"/>
          <w:sz w:val="24"/>
          <w:szCs w:val="24"/>
        </w:rPr>
        <w:t xml:space="preserve">；</w:t>
      </w:r>
      <w:r>
        <w:rPr>
          <w:rFonts w:hint="eastAsia" w:hAnsi="宋体"/>
          <w:sz w:val="24"/>
          <w:szCs w:val="24"/>
        </w:rPr>
        <w:t xml:space="preserve">乙方完成所有工作并通过省级检查且履约验收</w:t>
      </w:r>
      <w:r>
        <w:rPr>
          <w:rFonts w:hAnsi="宋体"/>
          <w:sz w:val="24"/>
          <w:szCs w:val="24"/>
        </w:rPr>
        <w:t xml:space="preserve">合格</w:t>
      </w:r>
      <w:r>
        <w:rPr>
          <w:rFonts w:hint="eastAsia" w:hAnsi="宋体"/>
          <w:sz w:val="24"/>
          <w:szCs w:val="24"/>
        </w:rPr>
        <w:t xml:space="preserve">后，</w:t>
      </w:r>
      <w:r>
        <w:rPr>
          <w:rFonts w:hint="eastAsia" w:ascii="宋体" w:hAnsi="宋体" w:cs="宋体"/>
          <w:bCs/>
          <w:sz w:val="24"/>
          <w:szCs w:val="24"/>
        </w:rPr>
        <w:t xml:space="preserve">支付合同金额的70%。</w:t>
      </w:r>
      <w:r/>
    </w:p>
    <w:p>
      <w:pPr>
        <w:pStyle w:val="994"/>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注：以上付款均不计任何利息和相关费用，付款一律通过银行结转。每次付款前提是乙方已提供合法票据。</w:t>
      </w:r>
      <w:r/>
    </w:p>
    <w:p>
      <w:pPr>
        <w:pStyle w:val="994"/>
        <w:numPr>
          <w:ilvl w:val="0"/>
          <w:numId w:val="4"/>
        </w:numPr>
        <w:ind w:firstLine="482"/>
        <w:spacing w:line="500" w:lineRule="exact"/>
        <w:rPr>
          <w:rFonts w:ascii="宋体" w:hAnsi="宋体"/>
          <w:b/>
          <w:sz w:val="24"/>
          <w:szCs w:val="24"/>
        </w:rPr>
      </w:pPr>
      <w:r>
        <w:rPr>
          <w:rFonts w:ascii="宋体" w:hAnsi="宋体"/>
          <w:b/>
          <w:sz w:val="24"/>
          <w:szCs w:val="24"/>
        </w:rPr>
        <w:t xml:space="preserve">履约验收</w:t>
      </w:r>
      <w:r/>
    </w:p>
    <w:p>
      <w:pPr>
        <w:pStyle w:val="994"/>
        <w:ind w:firstLine="480"/>
        <w:spacing w:before="120" w:after="120" w:line="460" w:lineRule="exact"/>
        <w:rPr>
          <w:rFonts w:ascii="宋体" w:hAnsi="宋体"/>
          <w:b/>
          <w:sz w:val="24"/>
          <w:szCs w:val="24"/>
        </w:rPr>
      </w:pPr>
      <w:r>
        <w:rPr>
          <w:rFonts w:hint="eastAsia" w:ascii="宋体" w:hAnsi="宋体" w:cs="宋体"/>
          <w:bCs/>
          <w:sz w:val="24"/>
        </w:rPr>
        <w:t xml:space="preserve">9.1提交的成果资料符合相关规范、符合盐城市自然资源和规划局有关要求，并顺利通过省级检查。</w:t>
      </w:r>
      <w:r>
        <w:rPr>
          <w:rFonts w:ascii="宋体" w:hAnsi="宋体"/>
          <w:b/>
          <w:sz w:val="24"/>
          <w:szCs w:val="24"/>
        </w:rPr>
      </w:r>
      <w:r/>
    </w:p>
    <w:p>
      <w:pPr>
        <w:pStyle w:val="994"/>
        <w:ind w:firstLine="480"/>
        <w:spacing w:line="500" w:lineRule="exact"/>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w:t>
      </w:r>
      <w:r>
        <w:rPr>
          <w:rFonts w:hint="eastAsia" w:ascii="宋体" w:hAnsi="宋体" w:cs="宋体"/>
          <w:bCs/>
          <w:sz w:val="24"/>
          <w:szCs w:val="24"/>
        </w:rPr>
        <w:t xml:space="preserve">甲方依法组织履约验收工作。验收的依据包括招标文件的各项要求、乙方的投标文件以及甲方上级部门要求、国家相关法规政策规定。</w:t>
      </w:r>
      <w:r>
        <w:rPr>
          <w:rFonts w:ascii="宋体" w:hAnsi="宋体" w:cs="宋体"/>
          <w:bCs/>
          <w:sz w:val="24"/>
          <w:szCs w:val="24"/>
        </w:rPr>
      </w:r>
      <w:r/>
    </w:p>
    <w:p>
      <w:pPr>
        <w:pStyle w:val="994"/>
        <w:ind w:firstLine="480"/>
        <w:spacing w:line="500" w:lineRule="exact"/>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3</w:t>
      </w:r>
      <w:r>
        <w:rPr>
          <w:rFonts w:hint="eastAsia" w:ascii="宋体" w:hAnsi="宋体" w:cs="宋体"/>
          <w:bCs/>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宋体"/>
          <w:bCs/>
          <w:sz w:val="24"/>
          <w:szCs w:val="24"/>
        </w:rPr>
      </w:r>
      <w:r/>
    </w:p>
    <w:p>
      <w:pPr>
        <w:pStyle w:val="994"/>
        <w:ind w:firstLine="480"/>
        <w:spacing w:line="500" w:lineRule="exact"/>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4</w:t>
      </w:r>
      <w:r>
        <w:rPr>
          <w:rFonts w:hint="eastAsia" w:ascii="宋体" w:hAnsi="宋体" w:cs="宋体"/>
          <w:bCs/>
          <w:sz w:val="24"/>
          <w:szCs w:val="24"/>
        </w:rPr>
        <w:t xml:space="preserve">对于实际使用人和甲方分离的项目，甲方邀请实际使用人参与验收。</w:t>
      </w:r>
      <w:r>
        <w:rPr>
          <w:rFonts w:ascii="宋体" w:hAnsi="宋体" w:cs="宋体"/>
          <w:bCs/>
          <w:sz w:val="24"/>
          <w:szCs w:val="24"/>
        </w:rPr>
      </w:r>
      <w:r/>
    </w:p>
    <w:p>
      <w:pPr>
        <w:pStyle w:val="994"/>
        <w:ind w:firstLine="480"/>
        <w:spacing w:line="500" w:lineRule="exact"/>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5</w:t>
      </w:r>
      <w:r>
        <w:rPr>
          <w:rFonts w:hint="eastAsia" w:ascii="宋体" w:hAnsi="宋体" w:cs="宋体"/>
          <w:bCs/>
          <w:sz w:val="24"/>
          <w:szCs w:val="24"/>
        </w:rPr>
        <w:t xml:space="preserve">如有必要，甲方邀请参加本项目的其他供应商或第三方专业机构及专家参与验收，相关意见将作为验收书的参考资料。</w:t>
      </w:r>
      <w:r>
        <w:rPr>
          <w:rFonts w:ascii="宋体" w:hAnsi="宋体" w:cs="宋体"/>
          <w:bCs/>
          <w:sz w:val="24"/>
          <w:szCs w:val="24"/>
        </w:rPr>
      </w:r>
      <w:r/>
    </w:p>
    <w:p>
      <w:pPr>
        <w:pStyle w:val="994"/>
        <w:ind w:firstLine="480"/>
        <w:spacing w:line="500" w:lineRule="exact"/>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6</w:t>
      </w:r>
      <w:r>
        <w:rPr>
          <w:rFonts w:hint="eastAsia" w:ascii="宋体" w:hAnsi="宋体" w:cs="宋体"/>
          <w:bCs/>
          <w:sz w:val="24"/>
          <w:szCs w:val="24"/>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cs="宋体"/>
          <w:bCs/>
          <w:sz w:val="24"/>
          <w:szCs w:val="24"/>
        </w:rPr>
      </w:r>
      <w:r/>
    </w:p>
    <w:p>
      <w:pPr>
        <w:pStyle w:val="994"/>
        <w:ind w:firstLine="480"/>
        <w:spacing w:line="500" w:lineRule="exact"/>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7</w:t>
      </w:r>
      <w:r>
        <w:rPr>
          <w:rFonts w:hint="eastAsia" w:ascii="宋体" w:hAnsi="宋体" w:cs="宋体"/>
          <w:bCs/>
          <w:sz w:val="24"/>
          <w:szCs w:val="24"/>
        </w:rPr>
        <w:t xml:space="preserve">验收合格的项目,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甲方将及时报告本级财政部门。</w:t>
      </w:r>
      <w:r>
        <w:rPr>
          <w:rFonts w:ascii="宋体" w:hAnsi="宋体" w:cs="宋体"/>
          <w:bCs/>
          <w:sz w:val="24"/>
          <w:szCs w:val="24"/>
        </w:rPr>
      </w:r>
      <w:r/>
    </w:p>
    <w:p>
      <w:pPr>
        <w:pStyle w:val="994"/>
        <w:ind w:firstLine="482"/>
        <w:spacing w:line="500" w:lineRule="exact"/>
        <w:tabs>
          <w:tab w:val="left" w:pos="454" w:leader="none"/>
        </w:tabs>
        <w:rPr>
          <w:rFonts w:ascii="宋体" w:hAnsi="宋体"/>
          <w:b/>
          <w:sz w:val="24"/>
          <w:szCs w:val="24"/>
        </w:rPr>
      </w:pPr>
      <w:r>
        <w:rPr>
          <w:rFonts w:ascii="宋体" w:hAnsi="宋体"/>
          <w:b/>
          <w:sz w:val="24"/>
          <w:szCs w:val="24"/>
        </w:rPr>
        <w:t xml:space="preserve">十、双方的权利及义务</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10.1甲方根据乙方需要，参与项目的相关讨论和调研活动，给予支持与指导。</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10.2甲方对乙方的工作进度和阶段性成果进行监督、检查。</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10.3甲方应在合同签订后三日内，提供项目各项背景材料及政策性文件。</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10.4乙方按照合同规定及甲方要求，按时按量完成工作，按甲方需要提交书面及电子文件。</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10.5乙方须按照本项目所涉要求制定项目实施方案并报甲方同意后实施项目，履行承诺，保证质量。</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10.6甲方对乙方在项目实施中发生的违法、违规、违约行为，按法律规定、协议约定进行处理。</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10.7甲方须为乙方提供政策咨询及必要支持，在政策允许范围内协助乙方做好项目实施工作。</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10.8在项目实施过程中，乙方不得向甲方提供虚假资料或信息。</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10.9乙方应主动接受并配合甲方及相关财政、审计等部门对本项目的检查、指导和监督。</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10.10乙方实施本项目产生的所有相关文字资料、影像资料、电子数据之知识产权均归甲方所有；未经甲方许可，乙方除可声明其为该项目承包方外不得对上述资料进行其他用途的使用。</w:t>
      </w:r>
      <w:r/>
    </w:p>
    <w:p>
      <w:pPr>
        <w:pStyle w:val="994"/>
        <w:ind w:firstLine="482"/>
        <w:spacing w:line="500" w:lineRule="exact"/>
        <w:tabs>
          <w:tab w:val="left" w:pos="454" w:leader="none"/>
        </w:tabs>
        <w:rPr>
          <w:rFonts w:ascii="宋体" w:hAnsi="宋体"/>
          <w:b/>
          <w:bCs/>
          <w:sz w:val="24"/>
          <w:szCs w:val="24"/>
        </w:rPr>
      </w:pPr>
      <w:r>
        <w:rPr>
          <w:rFonts w:ascii="宋体" w:hAnsi="宋体"/>
          <w:b/>
          <w:bCs/>
          <w:sz w:val="24"/>
          <w:szCs w:val="24"/>
        </w:rPr>
        <w:t xml:space="preserve">10.11双方应对在合同签订、履行过程中知悉的对方不公开信息予以保密，且该保密义务不因合同解除或履行完毕而终止。</w:t>
      </w:r>
      <w:r/>
    </w:p>
    <w:p>
      <w:pPr>
        <w:pStyle w:val="994"/>
        <w:ind w:firstLine="482"/>
        <w:spacing w:line="500" w:lineRule="exact"/>
        <w:rPr>
          <w:rFonts w:hAnsi="宋体"/>
          <w:b/>
          <w:sz w:val="24"/>
          <w:szCs w:val="24"/>
        </w:rPr>
      </w:pPr>
      <w:r>
        <w:rPr>
          <w:rFonts w:hint="eastAsia" w:hAnsi="宋体"/>
          <w:b/>
          <w:sz w:val="24"/>
          <w:szCs w:val="24"/>
        </w:rPr>
        <w:t xml:space="preserve">十一、违约责任</w:t>
      </w:r>
      <w:r>
        <w:rPr>
          <w:rFonts w:hAnsi="宋体"/>
          <w:b/>
          <w:sz w:val="24"/>
          <w:szCs w:val="24"/>
        </w:rPr>
      </w:r>
      <w:r/>
    </w:p>
    <w:p>
      <w:pPr>
        <w:pStyle w:val="994"/>
        <w:ind w:firstLine="480"/>
        <w:spacing w:line="500" w:lineRule="exact"/>
        <w:rPr>
          <w:rFonts w:ascii="宋体" w:hAnsi="宋体"/>
          <w:bCs/>
          <w:sz w:val="24"/>
          <w:szCs w:val="24"/>
        </w:rPr>
      </w:pPr>
      <w:r>
        <w:rPr>
          <w:rFonts w:hint="eastAsia" w:ascii="宋体" w:hAnsi="宋体"/>
          <w:bCs/>
          <w:sz w:val="24"/>
          <w:szCs w:val="24"/>
        </w:rPr>
        <w:t xml:space="preserve">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rPr>
          <w:rFonts w:ascii="宋体" w:hAnsi="宋体"/>
          <w:bCs/>
          <w:sz w:val="24"/>
          <w:szCs w:val="24"/>
        </w:rPr>
      </w:r>
      <w:r/>
    </w:p>
    <w:p>
      <w:pPr>
        <w:pStyle w:val="994"/>
        <w:ind w:firstLine="480"/>
        <w:spacing w:line="500" w:lineRule="exact"/>
        <w:rPr>
          <w:rFonts w:ascii="宋体" w:hAnsi="宋体"/>
          <w:bCs/>
          <w:sz w:val="24"/>
          <w:szCs w:val="24"/>
        </w:rPr>
      </w:pPr>
      <w:r>
        <w:rPr>
          <w:rFonts w:hint="eastAsia" w:ascii="宋体" w:hAnsi="宋体"/>
          <w:bCs/>
          <w:sz w:val="24"/>
          <w:szCs w:val="24"/>
        </w:rPr>
        <w:t xml:space="preserve">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rPr>
          <w:rFonts w:ascii="宋体" w:hAnsi="宋体"/>
          <w:bCs/>
          <w:sz w:val="24"/>
          <w:szCs w:val="24"/>
        </w:rPr>
      </w:r>
      <w:r/>
    </w:p>
    <w:p>
      <w:pPr>
        <w:pStyle w:val="994"/>
        <w:ind w:firstLine="480"/>
        <w:spacing w:line="500" w:lineRule="exact"/>
        <w:rPr>
          <w:rFonts w:ascii="宋体" w:hAnsi="宋体"/>
          <w:bCs/>
          <w:sz w:val="24"/>
          <w:szCs w:val="24"/>
        </w:rPr>
      </w:pPr>
      <w:r>
        <w:rPr>
          <w:rFonts w:hint="eastAsia" w:ascii="宋体" w:hAnsi="宋体"/>
          <w:bCs/>
          <w:sz w:val="24"/>
          <w:szCs w:val="24"/>
        </w:rPr>
        <w:t xml:space="preserve">11.3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w:t>
      </w:r>
      <w:r>
        <w:rPr>
          <w:rFonts w:ascii="宋体" w:hAnsi="宋体"/>
          <w:bCs/>
          <w:sz w:val="24"/>
          <w:szCs w:val="24"/>
        </w:rPr>
      </w:r>
      <w:r/>
    </w:p>
    <w:p>
      <w:pPr>
        <w:pStyle w:val="994"/>
        <w:ind w:firstLine="480"/>
        <w:spacing w:line="500" w:lineRule="exact"/>
        <w:rPr>
          <w:rFonts w:ascii="宋体" w:hAnsi="宋体" w:cs="宋体"/>
          <w:sz w:val="24"/>
          <w:szCs w:val="20"/>
        </w:rPr>
      </w:pPr>
      <w:r>
        <w:rPr>
          <w:rFonts w:hint="eastAsia" w:ascii="宋体" w:hAnsi="宋体"/>
          <w:bCs/>
          <w:sz w:val="24"/>
          <w:szCs w:val="24"/>
        </w:rPr>
        <w:t xml:space="preserve">11.4</w:t>
      </w:r>
      <w:r>
        <w:rPr>
          <w:rFonts w:hint="eastAsia" w:ascii="宋体" w:hAnsi="宋体" w:cs="宋体"/>
          <w:sz w:val="24"/>
          <w:szCs w:val="20"/>
        </w:rPr>
        <w:t xml:space="preserve">单位负责人为同一人或者存在直接控股、管理关系的不同供应商视为违约，</w:t>
      </w:r>
      <w:r>
        <w:rPr>
          <w:rFonts w:hint="eastAsia" w:ascii="宋体" w:hAnsi="宋体"/>
          <w:bCs/>
          <w:sz w:val="24"/>
          <w:szCs w:val="24"/>
        </w:rPr>
        <w:t xml:space="preserve">甲方将</w:t>
      </w:r>
      <w:r>
        <w:rPr>
          <w:rFonts w:hint="eastAsia" w:ascii="宋体" w:hAnsi="宋体" w:cs="宋体"/>
          <w:sz w:val="24"/>
          <w:szCs w:val="20"/>
        </w:rPr>
        <w:t xml:space="preserve">解除合同。</w:t>
      </w:r>
      <w:r>
        <w:rPr>
          <w:rFonts w:hint="eastAsia" w:ascii="宋体" w:hAnsi="宋体"/>
          <w:bCs/>
          <w:sz w:val="24"/>
          <w:szCs w:val="24"/>
        </w:rPr>
        <w:t xml:space="preserve"> </w:t>
      </w:r>
      <w:r>
        <w:rPr>
          <w:rFonts w:ascii="宋体" w:hAnsi="宋体" w:cs="宋体"/>
          <w:sz w:val="24"/>
          <w:szCs w:val="20"/>
        </w:rPr>
      </w:r>
      <w:r/>
    </w:p>
    <w:p>
      <w:pPr>
        <w:pStyle w:val="994"/>
        <w:ind w:firstLine="480"/>
        <w:spacing w:line="500" w:lineRule="exact"/>
        <w:rPr>
          <w:rFonts w:ascii="宋体" w:hAnsi="宋体"/>
          <w:bCs/>
          <w:sz w:val="24"/>
          <w:szCs w:val="24"/>
        </w:rPr>
      </w:pPr>
      <w:r>
        <w:rPr>
          <w:rFonts w:hint="eastAsia" w:ascii="宋体" w:hAnsi="宋体"/>
          <w:bCs/>
          <w:sz w:val="24"/>
          <w:szCs w:val="24"/>
        </w:rPr>
        <w:t xml:space="preserve">11.</w:t>
      </w:r>
      <w:r>
        <w:rPr>
          <w:rFonts w:ascii="宋体" w:hAnsi="宋体"/>
          <w:bCs/>
          <w:sz w:val="24"/>
          <w:szCs w:val="24"/>
        </w:rPr>
        <w:t xml:space="preserve">5</w:t>
      </w:r>
      <w:r>
        <w:rPr>
          <w:rFonts w:hint="eastAsia" w:ascii="宋体" w:hAnsi="宋体"/>
          <w:bCs/>
          <w:sz w:val="24"/>
          <w:szCs w:val="24"/>
        </w:rPr>
        <w:t xml:space="preserve">乙方所交的成果的技术参数、质量不符合合同规定及招标文件规定标准的，甲方有权拒收。</w:t>
      </w:r>
      <w:r>
        <w:rPr>
          <w:rFonts w:ascii="宋体" w:hAnsi="宋体"/>
          <w:bCs/>
          <w:sz w:val="24"/>
          <w:szCs w:val="24"/>
        </w:rPr>
      </w:r>
      <w:r/>
    </w:p>
    <w:p>
      <w:pPr>
        <w:pStyle w:val="994"/>
        <w:ind w:firstLine="480"/>
        <w:spacing w:line="500" w:lineRule="exact"/>
        <w:rPr>
          <w:rFonts w:ascii="宋体" w:hAnsi="宋体"/>
          <w:bCs/>
          <w:sz w:val="24"/>
          <w:szCs w:val="24"/>
        </w:rPr>
      </w:pPr>
      <w:r>
        <w:rPr>
          <w:rFonts w:hint="eastAsia" w:ascii="宋体" w:hAnsi="宋体"/>
          <w:bCs/>
          <w:sz w:val="24"/>
          <w:szCs w:val="24"/>
        </w:rPr>
        <w:t xml:space="preserve">11.</w:t>
      </w:r>
      <w:r>
        <w:rPr>
          <w:rFonts w:ascii="宋体" w:hAnsi="宋体"/>
          <w:bCs/>
          <w:sz w:val="24"/>
          <w:szCs w:val="24"/>
        </w:rPr>
        <w:t xml:space="preserve">6</w:t>
      </w:r>
      <w:r>
        <w:rPr>
          <w:rFonts w:hint="eastAsia" w:ascii="宋体" w:hAnsi="宋体"/>
          <w:bCs/>
          <w:sz w:val="24"/>
          <w:szCs w:val="24"/>
        </w:rPr>
        <w:t xml:space="preserve">若乙方违反知识产权、保密条款，除支付违约金外，还应立即停止侵权行为，消除影响，并赔偿甲方因此遭受的损失。</w:t>
      </w:r>
      <w:r>
        <w:rPr>
          <w:rFonts w:ascii="宋体" w:hAnsi="宋体"/>
          <w:bCs/>
          <w:sz w:val="24"/>
          <w:szCs w:val="24"/>
        </w:rPr>
      </w:r>
      <w:r/>
    </w:p>
    <w:p>
      <w:pPr>
        <w:pStyle w:val="994"/>
        <w:ind w:firstLine="482"/>
        <w:spacing w:line="500" w:lineRule="exact"/>
        <w:rPr>
          <w:rFonts w:ascii="宋体" w:hAnsi="宋体"/>
          <w:b/>
          <w:sz w:val="24"/>
          <w:szCs w:val="24"/>
        </w:rPr>
      </w:pPr>
      <w:r>
        <w:rPr>
          <w:rFonts w:ascii="宋体" w:hAnsi="宋体"/>
          <w:b/>
          <w:sz w:val="24"/>
          <w:szCs w:val="24"/>
        </w:rPr>
        <w:t xml:space="preserve">十二、不可抗力事件处理</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12.1在合同有效期内，任何一方因不可抗力事件导致不能履行合同，则合同履行期可延长，其延长期与不可抗力影响期相同。</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12.2不可抗力事件发生后，应立即通知对方，并寄送有关权威机构出具的证明。</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12.3不可抗力事件延续120天以上，双方应通过友好协商，确定是否继续履行合同。</w:t>
      </w:r>
      <w:r/>
    </w:p>
    <w:p>
      <w:pPr>
        <w:pStyle w:val="994"/>
        <w:ind w:firstLine="482"/>
        <w:spacing w:line="500" w:lineRule="exact"/>
        <w:rPr>
          <w:rFonts w:ascii="宋体" w:hAnsi="宋体"/>
          <w:b/>
          <w:sz w:val="24"/>
          <w:szCs w:val="24"/>
        </w:rPr>
      </w:pPr>
      <w:r>
        <w:rPr>
          <w:rFonts w:ascii="宋体" w:hAnsi="宋体"/>
          <w:b/>
          <w:sz w:val="24"/>
          <w:szCs w:val="24"/>
        </w:rPr>
        <w:t xml:space="preserve">十三、解决争议的方法</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13.1双方在签订、履行合同中所发生的一切争议，应通过友好协商解决。如协商不成，由甲方住所地人民法院管辖。</w:t>
      </w:r>
      <w:r/>
    </w:p>
    <w:p>
      <w:pPr>
        <w:pStyle w:val="994"/>
        <w:ind w:firstLine="482"/>
        <w:spacing w:line="500" w:lineRule="exact"/>
        <w:rPr>
          <w:rFonts w:ascii="宋体" w:hAnsi="宋体"/>
          <w:b/>
          <w:sz w:val="24"/>
          <w:szCs w:val="24"/>
        </w:rPr>
      </w:pPr>
      <w:r>
        <w:rPr>
          <w:rFonts w:ascii="宋体" w:hAnsi="宋体"/>
          <w:b/>
          <w:sz w:val="24"/>
          <w:szCs w:val="24"/>
        </w:rPr>
        <w:t xml:space="preserve">十四、合同生效及其他</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14.1合同经双方法定代表人或授权委托代表人签字并加盖单位公章后生效。</w:t>
      </w:r>
      <w:r/>
    </w:p>
    <w:p>
      <w:pPr>
        <w:pStyle w:val="994"/>
        <w:ind w:firstLine="480"/>
        <w:spacing w:line="500" w:lineRule="exact"/>
        <w:tabs>
          <w:tab w:val="left" w:pos="454" w:leader="none"/>
        </w:tabs>
        <w:rPr>
          <w:rFonts w:ascii="宋体" w:hAnsi="宋体"/>
          <w:sz w:val="24"/>
          <w:szCs w:val="24"/>
        </w:rPr>
      </w:pPr>
      <w:r>
        <w:rPr>
          <w:rFonts w:ascii="宋体" w:hAnsi="宋体"/>
          <w:sz w:val="24"/>
          <w:szCs w:val="24"/>
        </w:rPr>
        <w:t xml:space="preserve">14.2本合同未尽事宜，遵照《中华人民共和国民法典》有关条文执行。</w:t>
      </w:r>
      <w:r/>
    </w:p>
    <w:p>
      <w:pPr>
        <w:pStyle w:val="994"/>
        <w:ind w:firstLine="480"/>
        <w:spacing w:line="500" w:lineRule="exact"/>
        <w:rPr>
          <w:rFonts w:ascii="宋体" w:hAnsi="宋体"/>
          <w:sz w:val="24"/>
          <w:szCs w:val="24"/>
        </w:rPr>
      </w:pPr>
      <w:r>
        <w:rPr>
          <w:rFonts w:ascii="宋体" w:hAnsi="宋体"/>
          <w:sz w:val="24"/>
          <w:szCs w:val="24"/>
        </w:rPr>
        <w:t xml:space="preserve">本合同一式肆份，甲、乙各方执贰份，自甲乙双方签字、盖章之日起生效。</w:t>
      </w:r>
      <w:r/>
    </w:p>
    <w:p>
      <w:pPr>
        <w:pStyle w:val="994"/>
        <w:ind w:left="483" w:hanging="65"/>
        <w:spacing w:before="120" w:after="120" w:line="460" w:lineRule="exact"/>
        <w:rPr>
          <w:rFonts w:ascii="宋体" w:hAnsi="宋体"/>
          <w:sz w:val="24"/>
          <w:szCs w:val="24"/>
        </w:rPr>
      </w:pPr>
      <w:r>
        <w:rPr>
          <w:rFonts w:ascii="宋体" w:hAnsi="宋体"/>
          <w:sz w:val="24"/>
          <w:szCs w:val="24"/>
        </w:rPr>
        <w:t xml:space="preserve">甲方：                                    乙方：</w:t>
      </w:r>
      <w:r/>
    </w:p>
    <w:p>
      <w:pPr>
        <w:pStyle w:val="994"/>
        <w:ind w:firstLine="480"/>
        <w:spacing w:before="120" w:after="120" w:line="460" w:lineRule="exact"/>
        <w:rPr>
          <w:rFonts w:ascii="宋体" w:hAnsi="宋体"/>
          <w:sz w:val="24"/>
          <w:szCs w:val="24"/>
        </w:rPr>
      </w:pPr>
      <w:r>
        <w:rPr>
          <w:rFonts w:ascii="宋体" w:hAnsi="宋体"/>
          <w:sz w:val="24"/>
          <w:szCs w:val="24"/>
        </w:rPr>
        <w:t xml:space="preserve">地址：                                    地址：</w:t>
      </w:r>
      <w:r/>
    </w:p>
    <w:p>
      <w:pPr>
        <w:pStyle w:val="994"/>
        <w:ind w:firstLine="480"/>
        <w:spacing w:before="120" w:after="120" w:line="460" w:lineRule="exact"/>
        <w:rPr>
          <w:rFonts w:ascii="宋体" w:hAnsi="宋体"/>
          <w:sz w:val="24"/>
          <w:szCs w:val="24"/>
        </w:rPr>
      </w:pPr>
      <w:r>
        <w:rPr>
          <w:rFonts w:ascii="宋体" w:hAnsi="宋体"/>
          <w:sz w:val="24"/>
          <w:szCs w:val="24"/>
        </w:rPr>
        <w:t xml:space="preserve">法定代表人或授权代表：                    法定代表人或授权代表：</w:t>
      </w:r>
      <w:r/>
    </w:p>
    <w:p>
      <w:pPr>
        <w:pStyle w:val="994"/>
        <w:ind w:firstLine="480"/>
        <w:spacing w:before="120" w:after="120" w:line="460" w:lineRule="exact"/>
        <w:rPr>
          <w:rFonts w:ascii="宋体" w:hAnsi="宋体"/>
          <w:sz w:val="24"/>
          <w:szCs w:val="24"/>
        </w:rPr>
      </w:pPr>
      <w:r>
        <w:rPr>
          <w:rFonts w:ascii="宋体" w:hAnsi="宋体"/>
          <w:sz w:val="24"/>
          <w:szCs w:val="24"/>
        </w:rPr>
        <w:t xml:space="preserve">联系电话：                                联系电话：</w:t>
      </w:r>
      <w:r/>
    </w:p>
    <w:p>
      <w:pPr>
        <w:pStyle w:val="994"/>
        <w:ind w:firstLine="480"/>
        <w:spacing w:before="120" w:after="120" w:line="460" w:lineRule="exact"/>
        <w:rPr>
          <w:rFonts w:ascii="宋体" w:hAnsi="宋体"/>
          <w:sz w:val="24"/>
          <w:szCs w:val="24"/>
        </w:rPr>
      </w:pPr>
      <w:r>
        <w:rPr>
          <w:rFonts w:ascii="宋体" w:hAnsi="宋体"/>
          <w:sz w:val="24"/>
          <w:szCs w:val="24"/>
        </w:rPr>
        <w:t xml:space="preserve">    年   月   日                              年   月   日</w:t>
      </w:r>
      <w:r/>
    </w:p>
    <w:p>
      <w:pPr>
        <w:pStyle w:val="994"/>
      </w:pPr>
      <w:r/>
      <w:bookmarkStart w:id="197" w:name="_Toc32245"/>
      <w:r/>
      <w:bookmarkStart w:id="198" w:name="_Toc3456"/>
      <w:r/>
      <w:bookmarkStart w:id="199" w:name="_Toc3327"/>
      <w:r>
        <w:br w:type="page" w:clear="all"/>
      </w:r>
      <w:r/>
    </w:p>
    <w:p>
      <w:pPr>
        <w:pStyle w:val="994"/>
        <w:ind w:firstLine="3080"/>
        <w:keepNext/>
        <w:rPr>
          <w:rFonts w:ascii="方正小标宋_GBK" w:hAnsi="方正小标宋_GBK" w:eastAsia="方正小标宋_GBK" w:cs="方正小标宋_GBK"/>
          <w:sz w:val="44"/>
          <w:szCs w:val="44"/>
        </w:rPr>
        <w:outlineLvl w:val="0"/>
      </w:pPr>
      <w:r>
        <w:rPr>
          <w:rFonts w:hint="eastAsia" w:ascii="方正小标宋_GBK" w:hAnsi="方正小标宋_GBK" w:eastAsia="方正小标宋_GBK" w:cs="方正小标宋_GBK"/>
          <w:sz w:val="44"/>
          <w:szCs w:val="44"/>
        </w:rPr>
        <w:t xml:space="preserve">第四章  项目需求</w:t>
      </w:r>
      <w:bookmarkEnd w:id="197"/>
      <w:r/>
      <w:bookmarkEnd w:id="198"/>
      <w:r/>
      <w:bookmarkEnd w:id="199"/>
      <w:r>
        <w:rPr>
          <w:rFonts w:ascii="方正小标宋_GBK" w:hAnsi="方正小标宋_GBK" w:eastAsia="方正小标宋_GBK" w:cs="方正小标宋_GBK"/>
          <w:sz w:val="44"/>
          <w:szCs w:val="44"/>
        </w:rPr>
      </w:r>
      <w:r/>
    </w:p>
    <w:p>
      <w:pPr>
        <w:pStyle w:val="994"/>
        <w:ind w:firstLine="480"/>
        <w:spacing w:line="500" w:lineRule="exact"/>
        <w:rPr>
          <w:rFonts w:ascii="Calibri" w:hAnsi="Calibri"/>
          <w:sz w:val="24"/>
          <w:szCs w:val="24"/>
        </w:rPr>
      </w:pPr>
      <w:r>
        <w:rPr>
          <w:rFonts w:hint="eastAsia" w:ascii="宋体" w:hAnsi="宋体" w:cs="宋体"/>
          <w:sz w:val="24"/>
          <w:szCs w:val="24"/>
        </w:rPr>
        <w:t xml:space="preserve">项目属性:服务类项目。</w:t>
      </w:r>
      <w:r>
        <w:rPr>
          <w:rFonts w:ascii="Calibri" w:hAnsi="Calibri"/>
          <w:sz w:val="24"/>
          <w:szCs w:val="24"/>
        </w:rPr>
      </w:r>
      <w:r/>
    </w:p>
    <w:p>
      <w:pPr>
        <w:pStyle w:val="994"/>
        <w:ind w:firstLine="482"/>
        <w:spacing w:line="500" w:lineRule="exact"/>
        <w:rPr>
          <w:rFonts w:ascii="宋体" w:hAnsi="宋体"/>
          <w:b/>
          <w:bCs/>
          <w:sz w:val="24"/>
          <w:szCs w:val="24"/>
          <w:lang w:val="zh-CN"/>
        </w:rPr>
      </w:pPr>
      <w:r>
        <w:rPr>
          <w:rFonts w:hint="eastAsia" w:ascii="宋体" w:hAnsi="宋体"/>
          <w:b/>
          <w:bCs/>
          <w:sz w:val="24"/>
          <w:szCs w:val="24"/>
          <w:lang w:val="zh-CN"/>
        </w:rPr>
        <w:t xml:space="preserve">一、项目需求</w:t>
      </w:r>
      <w:r>
        <w:rPr>
          <w:rFonts w:ascii="宋体" w:hAnsi="宋体"/>
          <w:b/>
          <w:bCs/>
          <w:sz w:val="24"/>
          <w:szCs w:val="24"/>
          <w:lang w:val="zh-CN"/>
        </w:rPr>
      </w:r>
      <w:r/>
    </w:p>
    <w:p>
      <w:pPr>
        <w:pStyle w:val="994"/>
        <w:ind w:firstLine="480"/>
        <w:spacing w:line="500" w:lineRule="exact"/>
        <w:rPr>
          <w:rFonts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.项目实施监督</w:t>
      </w:r>
      <w:r>
        <w:rPr>
          <w:rFonts w:ascii="宋体" w:hAnsi="宋体" w:cs="宋体"/>
          <w:b/>
          <w:bCs/>
          <w:sz w:val="24"/>
          <w:szCs w:val="24"/>
        </w:rPr>
      </w:r>
      <w:r/>
    </w:p>
    <w:p>
      <w:pPr>
        <w:pStyle w:val="994"/>
        <w:ind w:firstLine="482"/>
        <w:spacing w:line="500" w:lineRule="exact"/>
        <w:rPr>
          <w:rFonts w:ascii="宋体" w:hAnsi="宋体" w:cs="宋体"/>
          <w:bCs/>
          <w:sz w:val="24"/>
          <w:szCs w:val="24"/>
        </w:rPr>
      </w:pPr>
      <w:r>
        <w:rPr>
          <w:rFonts w:hint="eastAsia" w:ascii="宋体" w:hAnsi="宋体" w:cs="宋体"/>
          <w:bCs/>
          <w:sz w:val="24"/>
          <w:szCs w:val="24"/>
        </w:rPr>
        <w:t xml:space="preserve">根据《江苏省自然资源厅关于开展2025年城市国土空间监测工作的通知》要求，协助市级主管部门做好全市项目的实施监督工作，主要包括监督指导各县（市、区）组织资料收集、数据采集、成果检查及实施进度控制的各个环节，确保项目按时提交省级核查。</w:t>
      </w:r>
      <w:r>
        <w:rPr>
          <w:rFonts w:ascii="宋体" w:hAnsi="宋体" w:cs="宋体"/>
          <w:bCs/>
          <w:sz w:val="24"/>
          <w:szCs w:val="24"/>
        </w:rPr>
      </w:r>
      <w:r/>
    </w:p>
    <w:p>
      <w:pPr>
        <w:pStyle w:val="994"/>
        <w:ind w:firstLine="480"/>
        <w:spacing w:line="500" w:lineRule="exact"/>
        <w:rPr>
          <w:rFonts w:ascii="宋体" w:hAnsi="宋体" w:cs="宋体"/>
          <w:b/>
          <w:bCs/>
          <w:sz w:val="24"/>
          <w:szCs w:val="24"/>
        </w:rPr>
      </w:pPr>
      <w:r>
        <w:rPr>
          <w:rFonts w:hint="eastAsia" w:ascii="宋体" w:hAnsi="宋体" w:cs="宋体"/>
          <w:b/>
          <w:bCs/>
          <w:sz w:val="24"/>
          <w:szCs w:val="24"/>
        </w:rPr>
        <w:t xml:space="preserve">2.全市技术支撑</w:t>
      </w:r>
      <w:r>
        <w:rPr>
          <w:rFonts w:ascii="宋体" w:hAnsi="宋体" w:cs="宋体"/>
          <w:b/>
          <w:bCs/>
          <w:sz w:val="24"/>
          <w:szCs w:val="24"/>
        </w:rPr>
      </w:r>
      <w:r/>
    </w:p>
    <w:p>
      <w:pPr>
        <w:pStyle w:val="994"/>
        <w:ind w:firstLine="482"/>
        <w:spacing w:line="500" w:lineRule="exact"/>
        <w:rPr>
          <w:rFonts w:ascii="宋体" w:hAnsi="宋体" w:cs="宋体"/>
          <w:bCs/>
          <w:sz w:val="24"/>
          <w:szCs w:val="24"/>
        </w:rPr>
      </w:pPr>
      <w:r>
        <w:rPr>
          <w:rFonts w:hint="eastAsia" w:ascii="宋体" w:hAnsi="宋体" w:cs="宋体"/>
          <w:bCs/>
          <w:sz w:val="24"/>
          <w:szCs w:val="24"/>
        </w:rPr>
        <w:t xml:space="preserve">根据江苏省</w:t>
      </w:r>
      <w:r>
        <w:rPr>
          <w:rFonts w:ascii="宋体" w:hAnsi="宋体" w:cs="宋体"/>
          <w:bCs/>
          <w:sz w:val="24"/>
          <w:szCs w:val="24"/>
        </w:rPr>
        <w:t xml:space="preserve">202</w:t>
      </w:r>
      <w:r>
        <w:rPr>
          <w:rFonts w:hint="eastAsia" w:ascii="宋体" w:hAnsi="宋体" w:cs="宋体"/>
          <w:bCs/>
          <w:sz w:val="24"/>
          <w:szCs w:val="24"/>
        </w:rPr>
        <w:t xml:space="preserve">5</w:t>
      </w:r>
      <w:r>
        <w:rPr>
          <w:rFonts w:ascii="宋体" w:hAnsi="宋体" w:cs="宋体"/>
          <w:bCs/>
          <w:sz w:val="24"/>
          <w:szCs w:val="24"/>
        </w:rPr>
        <w:t xml:space="preserve">年城市国土空间</w:t>
      </w:r>
      <w:r>
        <w:rPr>
          <w:rFonts w:hint="eastAsia" w:ascii="宋体" w:hAnsi="宋体" w:cs="宋体"/>
          <w:bCs/>
          <w:sz w:val="24"/>
          <w:szCs w:val="24"/>
        </w:rPr>
        <w:t xml:space="preserve">监测工作指引，组织开展全市技术培训；对各县（市、区）作业单位作业过程中遇到的技术问题进行答疑，及时解决项目开展过程中遇到的各类问题；制定工作计划，每周收集各县（市、区）项目生产进度，及时向市级主管部门反馈项目进展，确保项目在规定时间内完成；根据省级要求，编制市级工作方案、项目总结等技术文档，并配合市级主管部门完成其他文档编写。</w:t>
      </w:r>
      <w:r>
        <w:rPr>
          <w:rFonts w:ascii="宋体" w:hAnsi="宋体" w:cs="宋体"/>
          <w:bCs/>
          <w:sz w:val="24"/>
          <w:szCs w:val="24"/>
        </w:rPr>
      </w:r>
      <w:r/>
    </w:p>
    <w:p>
      <w:pPr>
        <w:pStyle w:val="994"/>
        <w:ind w:firstLine="480"/>
        <w:spacing w:line="500" w:lineRule="exact"/>
        <w:rPr>
          <w:rFonts w:ascii="宋体" w:hAnsi="宋体" w:cs="宋体"/>
          <w:b/>
          <w:bCs/>
          <w:sz w:val="24"/>
          <w:szCs w:val="24"/>
        </w:rPr>
      </w:pPr>
      <w:r>
        <w:rPr>
          <w:rFonts w:hint="eastAsia" w:ascii="宋体" w:hAnsi="宋体" w:cs="宋体"/>
          <w:b/>
          <w:bCs/>
          <w:sz w:val="24"/>
          <w:szCs w:val="24"/>
        </w:rPr>
        <w:t xml:space="preserve">3.成果质量检查</w:t>
      </w:r>
      <w:r>
        <w:rPr>
          <w:rFonts w:ascii="宋体" w:hAnsi="宋体" w:cs="宋体"/>
          <w:b/>
          <w:bCs/>
          <w:sz w:val="24"/>
          <w:szCs w:val="24"/>
        </w:rPr>
      </w:r>
      <w:r/>
    </w:p>
    <w:p>
      <w:pPr>
        <w:pStyle w:val="994"/>
        <w:ind w:firstLine="482"/>
        <w:spacing w:line="500" w:lineRule="exact"/>
        <w:rPr>
          <w:rFonts w:ascii="宋体" w:hAnsi="宋体" w:cs="宋体"/>
          <w:bCs/>
          <w:sz w:val="24"/>
          <w:szCs w:val="24"/>
        </w:rPr>
      </w:pPr>
      <w:r>
        <w:rPr>
          <w:rFonts w:hint="eastAsia" w:ascii="宋体" w:hAnsi="宋体" w:cs="宋体"/>
          <w:bCs/>
          <w:sz w:val="24"/>
          <w:szCs w:val="24"/>
        </w:rPr>
        <w:t xml:space="preserve">根据各县（市、区）项目进度开展过程质量检查，及时反馈检查意见并组织、指导各县（市、区）进行整改；根据省级要求开展市级质量检查，包含响水县、滨海县、东台市的扩展监测内容与指标。成果通过市级质量检查后出具检查报告，提交省级核查；配合省厅开展省级质量检查，及时分析省级质量检查反馈问题，提出解决方案，组织各县（市、区）数据整改，并开展质量复核。</w:t>
      </w:r>
      <w:r>
        <w:rPr>
          <w:rFonts w:ascii="宋体" w:hAnsi="宋体" w:cs="宋体"/>
          <w:bCs/>
          <w:sz w:val="24"/>
          <w:szCs w:val="24"/>
        </w:rPr>
      </w:r>
      <w:r/>
    </w:p>
    <w:p>
      <w:pPr>
        <w:pStyle w:val="994"/>
        <w:ind w:firstLine="480"/>
        <w:spacing w:line="500" w:lineRule="exact"/>
        <w:rPr>
          <w:rFonts w:ascii="宋体" w:hAnsi="宋体" w:cs="宋体"/>
          <w:b/>
          <w:bCs/>
          <w:sz w:val="24"/>
          <w:szCs w:val="24"/>
        </w:rPr>
      </w:pPr>
      <w:r>
        <w:rPr>
          <w:rFonts w:hint="eastAsia" w:ascii="宋体" w:hAnsi="宋体" w:cs="宋体"/>
          <w:b/>
          <w:bCs/>
          <w:sz w:val="24"/>
          <w:szCs w:val="24"/>
        </w:rPr>
        <w:t xml:space="preserve">4.成果分析评价</w:t>
      </w:r>
      <w:r>
        <w:rPr>
          <w:rFonts w:ascii="宋体" w:hAnsi="宋体" w:cs="宋体"/>
          <w:b/>
          <w:bCs/>
          <w:sz w:val="24"/>
          <w:szCs w:val="24"/>
        </w:rPr>
      </w:r>
      <w:r/>
    </w:p>
    <w:p>
      <w:pPr>
        <w:pStyle w:val="994"/>
        <w:ind w:firstLine="482"/>
        <w:spacing w:line="500" w:lineRule="exact"/>
        <w:rPr>
          <w:rFonts w:ascii="宋体" w:hAnsi="宋体" w:cs="宋体"/>
          <w:bCs/>
          <w:sz w:val="24"/>
          <w:szCs w:val="24"/>
        </w:rPr>
      </w:pPr>
      <w:r>
        <w:rPr>
          <w:rFonts w:hint="eastAsia" w:ascii="宋体" w:hAnsi="宋体" w:cs="宋体"/>
          <w:bCs/>
          <w:sz w:val="24"/>
          <w:szCs w:val="24"/>
        </w:rPr>
        <w:t xml:space="preserve">完成盐城市</w:t>
      </w:r>
      <w:r>
        <w:rPr>
          <w:rFonts w:ascii="宋体" w:hAnsi="宋体" w:cs="宋体"/>
          <w:bCs/>
          <w:sz w:val="24"/>
          <w:szCs w:val="24"/>
        </w:rPr>
        <w:t xml:space="preserve">202</w:t>
      </w:r>
      <w:r>
        <w:rPr>
          <w:rFonts w:hint="eastAsia" w:ascii="宋体" w:hAnsi="宋体" w:cs="宋体"/>
          <w:bCs/>
          <w:sz w:val="24"/>
          <w:szCs w:val="24"/>
        </w:rPr>
        <w:t xml:space="preserve">5</w:t>
      </w:r>
      <w:r>
        <w:rPr>
          <w:rFonts w:ascii="宋体" w:hAnsi="宋体" w:cs="宋体"/>
          <w:bCs/>
          <w:sz w:val="24"/>
          <w:szCs w:val="24"/>
        </w:rPr>
        <w:t xml:space="preserve">年度城市国土空间监测成果统计分析，形成报告、报表、图件等成果</w:t>
      </w:r>
      <w:r>
        <w:rPr>
          <w:rFonts w:hint="eastAsia" w:ascii="宋体" w:hAnsi="宋体" w:cs="宋体"/>
          <w:bCs/>
          <w:sz w:val="24"/>
          <w:szCs w:val="24"/>
        </w:rPr>
        <w:t xml:space="preserve">；依据《自然资源部办公厅关于开展</w:t>
      </w:r>
      <w:r>
        <w:rPr>
          <w:rFonts w:ascii="宋体" w:hAnsi="宋体" w:cs="宋体"/>
          <w:bCs/>
          <w:sz w:val="24"/>
          <w:szCs w:val="24"/>
        </w:rPr>
        <w:t xml:space="preserve">202</w:t>
      </w:r>
      <w:r>
        <w:rPr>
          <w:rFonts w:hint="eastAsia" w:ascii="宋体" w:hAnsi="宋体" w:cs="宋体"/>
          <w:bCs/>
          <w:sz w:val="24"/>
          <w:szCs w:val="24"/>
        </w:rPr>
        <w:t xml:space="preserve">5</w:t>
      </w:r>
      <w:r>
        <w:rPr>
          <w:rFonts w:ascii="宋体" w:hAnsi="宋体" w:cs="宋体"/>
          <w:bCs/>
          <w:sz w:val="24"/>
          <w:szCs w:val="24"/>
        </w:rPr>
        <w:t xml:space="preserve">年自然资源调查监测数据分析评价工作的通知</w:t>
      </w:r>
      <w:r>
        <w:rPr>
          <w:rFonts w:hint="eastAsia" w:ascii="宋体" w:hAnsi="宋体" w:cs="宋体"/>
          <w:bCs/>
          <w:sz w:val="24"/>
          <w:szCs w:val="24"/>
        </w:rPr>
        <w:t xml:space="preserve">（自然资办函（2</w:t>
      </w:r>
      <w:r>
        <w:rPr>
          <w:rFonts w:ascii="宋体" w:hAnsi="宋体" w:cs="宋体"/>
          <w:bCs/>
          <w:sz w:val="24"/>
          <w:szCs w:val="24"/>
        </w:rPr>
        <w:t xml:space="preserve">02</w:t>
      </w:r>
      <w:r>
        <w:rPr>
          <w:rFonts w:hint="eastAsia" w:ascii="宋体" w:hAnsi="宋体" w:cs="宋体"/>
          <w:bCs/>
          <w:sz w:val="24"/>
          <w:szCs w:val="24"/>
        </w:rPr>
        <w:t xml:space="preserve">5）1307号）》要求，开展盐城市城市国土空间监测成果综合分析评价，编写分析报告。</w:t>
      </w:r>
      <w:r>
        <w:rPr>
          <w:rFonts w:ascii="宋体" w:hAnsi="宋体" w:cs="宋体"/>
          <w:bCs/>
          <w:sz w:val="24"/>
          <w:szCs w:val="24"/>
        </w:rPr>
      </w:r>
      <w:r/>
    </w:p>
    <w:p>
      <w:pPr>
        <w:pStyle w:val="994"/>
        <w:ind w:firstLine="480"/>
        <w:spacing w:line="500" w:lineRule="exact"/>
        <w:rPr>
          <w:rFonts w:ascii="宋体" w:hAnsi="宋体" w:cs="宋体"/>
          <w:b/>
          <w:bCs/>
          <w:sz w:val="24"/>
          <w:szCs w:val="24"/>
        </w:rPr>
      </w:pPr>
      <w:r>
        <w:rPr>
          <w:rFonts w:hint="eastAsia" w:ascii="宋体" w:hAnsi="宋体" w:cs="宋体"/>
          <w:b/>
          <w:bCs/>
          <w:sz w:val="24"/>
          <w:szCs w:val="24"/>
        </w:rPr>
        <w:t xml:space="preserve">5.市级数据库建设</w:t>
      </w:r>
      <w:r>
        <w:rPr>
          <w:rFonts w:ascii="宋体" w:hAnsi="宋体" w:cs="宋体"/>
          <w:b/>
          <w:bCs/>
          <w:sz w:val="24"/>
          <w:szCs w:val="24"/>
        </w:rPr>
      </w:r>
      <w:r/>
    </w:p>
    <w:p>
      <w:pPr>
        <w:pStyle w:val="994"/>
        <w:ind w:firstLine="482"/>
        <w:spacing w:line="500" w:lineRule="exact"/>
        <w:rPr>
          <w:rFonts w:ascii="宋体" w:hAnsi="宋体" w:cs="宋体"/>
          <w:bCs/>
          <w:sz w:val="24"/>
          <w:szCs w:val="24"/>
        </w:rPr>
      </w:pPr>
      <w:r>
        <w:rPr>
          <w:rFonts w:hint="eastAsia" w:ascii="宋体" w:hAnsi="宋体" w:cs="宋体"/>
          <w:bCs/>
          <w:sz w:val="24"/>
          <w:szCs w:val="24"/>
        </w:rPr>
        <w:t xml:space="preserve">根据省级技术要求，制定市内接边任务分配计划，开展县级接边；按正射影像、监测数据、生产元数据、实地照片、外业调查文件、相关技术文档等目录结构，进行属性统一、数据合并、文件整合等处理，形成市级数据库；完成数据汇总，提交省级质量检查。</w:t>
      </w:r>
      <w:r>
        <w:rPr>
          <w:rFonts w:ascii="宋体" w:hAnsi="宋体" w:cs="宋体"/>
          <w:bCs/>
          <w:sz w:val="24"/>
          <w:szCs w:val="24"/>
        </w:rPr>
      </w:r>
      <w:r/>
    </w:p>
    <w:p>
      <w:pPr>
        <w:pStyle w:val="994"/>
        <w:ind w:firstLine="480"/>
        <w:spacing w:line="500" w:lineRule="exact"/>
        <w:rPr>
          <w:rFonts w:ascii="宋体" w:hAnsi="宋体" w:cs="宋体"/>
          <w:b/>
          <w:bCs/>
          <w:sz w:val="24"/>
          <w:szCs w:val="24"/>
        </w:rPr>
      </w:pPr>
      <w:r>
        <w:rPr>
          <w:rFonts w:hint="eastAsia" w:ascii="宋体" w:hAnsi="宋体" w:cs="宋体"/>
          <w:b/>
          <w:bCs/>
          <w:sz w:val="24"/>
          <w:szCs w:val="24"/>
        </w:rPr>
        <w:t xml:space="preserve">6.成果应用分析</w:t>
      </w:r>
      <w:r>
        <w:rPr>
          <w:rFonts w:ascii="宋体" w:hAnsi="宋体" w:cs="宋体"/>
          <w:b/>
          <w:bCs/>
          <w:sz w:val="24"/>
          <w:szCs w:val="24"/>
        </w:rPr>
      </w:r>
      <w:r/>
    </w:p>
    <w:p>
      <w:pPr>
        <w:pStyle w:val="994"/>
        <w:ind w:firstLine="482"/>
        <w:spacing w:line="500" w:lineRule="exact"/>
        <w:rPr>
          <w:rFonts w:hint="eastAsia" w:ascii="宋体" w:hAnsi="宋体" w:cs="宋体"/>
          <w:bCs/>
          <w:sz w:val="24"/>
          <w:szCs w:val="24"/>
        </w:rPr>
      </w:pPr>
      <w:r>
        <w:rPr>
          <w:rFonts w:hint="eastAsia" w:ascii="宋体" w:hAnsi="宋体" w:cs="宋体"/>
          <w:bCs/>
          <w:sz w:val="24"/>
          <w:szCs w:val="24"/>
        </w:rPr>
        <w:t xml:space="preserve">根据2025年城市国土空间监测成果，结合我市国土空间规划工作需求，配合我市探索建立城市国土空间监测与国土空间规划编制及实施、国土空间规划城市体检评估等工作的联动机制、制度化成果应用工作思路以及在其他领域的应用等工作。</w:t>
      </w:r>
      <w:r/>
    </w:p>
    <w:p>
      <w:pPr>
        <w:pStyle w:val="994"/>
        <w:ind w:firstLine="482"/>
        <w:jc w:val="left"/>
        <w:spacing w:line="500" w:lineRule="exact"/>
        <w:widowControl/>
        <w:rPr>
          <w:rFonts w:ascii="宋体" w:hAnsi="宋体"/>
          <w:b/>
          <w:bCs/>
          <w:sz w:val="24"/>
          <w:szCs w:val="24"/>
          <w:lang w:val="zh-CN"/>
        </w:rPr>
      </w:pPr>
      <w:r>
        <w:rPr>
          <w:rFonts w:hint="eastAsia" w:ascii="宋体" w:hAnsi="宋体"/>
          <w:b/>
          <w:bCs/>
          <w:sz w:val="24"/>
          <w:szCs w:val="24"/>
          <w:lang w:val="zh-CN"/>
        </w:rPr>
        <w:t xml:space="preserve">二、其他</w:t>
      </w:r>
      <w:r>
        <w:rPr>
          <w:rFonts w:ascii="宋体" w:hAnsi="宋体"/>
          <w:b/>
          <w:bCs/>
          <w:sz w:val="24"/>
          <w:szCs w:val="24"/>
          <w:lang w:val="zh-CN"/>
        </w:rPr>
      </w:r>
      <w:r/>
    </w:p>
    <w:p>
      <w:pPr>
        <w:pStyle w:val="994"/>
        <w:ind w:firstLine="482"/>
        <w:jc w:val="left"/>
        <w:spacing w:line="500" w:lineRule="exact"/>
        <w:widowControl/>
        <w:rPr>
          <w:rFonts w:hint="eastAsia" w:ascii="宋体" w:hAnsi="宋体"/>
          <w:b/>
          <w:bCs/>
          <w:sz w:val="24"/>
          <w:szCs w:val="24"/>
          <w:lang w:val="zh-CN"/>
        </w:rPr>
      </w:pPr>
      <w:r>
        <w:rPr>
          <w:rFonts w:hint="eastAsia" w:ascii="宋体" w:hAnsi="宋体"/>
          <w:b/>
          <w:bCs/>
          <w:sz w:val="24"/>
          <w:szCs w:val="24"/>
          <w:lang w:val="zh-CN"/>
        </w:rPr>
        <w:t xml:space="preserve">1.项目实施方案</w:t>
      </w:r>
      <w:r/>
    </w:p>
    <w:p>
      <w:pPr>
        <w:pStyle w:val="994"/>
        <w:ind w:firstLine="480"/>
        <w:jc w:val="left"/>
        <w:spacing w:line="500" w:lineRule="exact"/>
        <w:widowControl/>
        <w:rPr>
          <w:rFonts w:ascii="宋体" w:hAnsi="宋体"/>
          <w:sz w:val="24"/>
          <w:szCs w:val="24"/>
          <w:lang w:val="zh-CN"/>
        </w:rPr>
      </w:pPr>
      <w:r>
        <w:rPr>
          <w:rFonts w:hint="eastAsia" w:ascii="宋体" w:hAnsi="宋体"/>
          <w:sz w:val="24"/>
          <w:szCs w:val="24"/>
          <w:lang w:val="zh-CN"/>
        </w:rPr>
        <w:t xml:space="preserve">投标人须依据自身实际状况与对本项目全方位的理解，精心编制技术方案。该技术方案至少涵盖方法路线、项目进度安排、质量保障措施、安全保密措施这四大核心板块。内容清晰、全面、合理、可靠且结构完整，能切实贴合并超越项目需求的方案将更具优势。</w:t>
      </w:r>
      <w:r>
        <w:rPr>
          <w:rFonts w:ascii="宋体" w:hAnsi="宋体"/>
          <w:sz w:val="24"/>
          <w:szCs w:val="24"/>
          <w:lang w:val="zh-CN"/>
        </w:rPr>
      </w:r>
      <w:r/>
    </w:p>
    <w:p>
      <w:pPr>
        <w:pStyle w:val="994"/>
        <w:ind w:firstLine="480"/>
        <w:jc w:val="left"/>
        <w:spacing w:line="500" w:lineRule="exact"/>
        <w:widowControl/>
        <w:rPr>
          <w:rFonts w:hint="eastAsia" w:ascii="宋体" w:hAnsi="宋体"/>
          <w:sz w:val="24"/>
          <w:szCs w:val="24"/>
          <w:lang w:val="zh-CN"/>
        </w:rPr>
      </w:pPr>
      <w:r>
        <w:rPr>
          <w:rFonts w:hint="eastAsia" w:ascii="宋体" w:hAnsi="宋体"/>
          <w:sz w:val="24"/>
          <w:szCs w:val="24"/>
          <w:lang w:val="zh-CN"/>
        </w:rPr>
        <w:t xml:space="preserve">（1）技术方案</w:t>
      </w:r>
      <w:r/>
    </w:p>
    <w:p>
      <w:pPr>
        <w:pStyle w:val="994"/>
        <w:ind w:firstLine="480"/>
        <w:jc w:val="left"/>
        <w:spacing w:line="500" w:lineRule="exact"/>
        <w:widowControl/>
        <w:rPr>
          <w:rFonts w:ascii="宋体" w:hAnsi="宋体"/>
          <w:sz w:val="24"/>
          <w:szCs w:val="24"/>
          <w:lang w:val="zh-CN"/>
        </w:rPr>
      </w:pPr>
      <w:r>
        <w:rPr>
          <w:rFonts w:hint="eastAsia" w:ascii="宋体" w:hAnsi="宋体"/>
          <w:sz w:val="24"/>
          <w:szCs w:val="24"/>
          <w:lang w:val="zh-CN"/>
        </w:rPr>
        <w:t xml:space="preserve">主要内容至少包含紧密围绕盐城市 2025 年城市国土空间监测项目需求，深入剖析项目①实施监督、②技术支撑、③成果质量检查及成果分析评价、④市级数据库建设及成果应用分析等各环节工作内容，提出项目的具体方法路线。</w:t>
      </w:r>
      <w:r>
        <w:rPr>
          <w:rFonts w:ascii="宋体" w:hAnsi="宋体"/>
          <w:sz w:val="24"/>
          <w:szCs w:val="24"/>
          <w:lang w:val="zh-CN"/>
        </w:rPr>
      </w:r>
      <w:r/>
    </w:p>
    <w:p>
      <w:pPr>
        <w:pStyle w:val="994"/>
        <w:ind w:firstLine="480"/>
        <w:jc w:val="left"/>
        <w:spacing w:line="500" w:lineRule="exact"/>
        <w:widowControl/>
        <w:rPr>
          <w:rFonts w:hint="eastAsia" w:ascii="宋体" w:hAnsi="宋体"/>
          <w:sz w:val="24"/>
          <w:szCs w:val="24"/>
          <w:lang w:val="zh-CN"/>
        </w:rPr>
      </w:pPr>
      <w:r>
        <w:rPr>
          <w:rFonts w:hint="eastAsia" w:ascii="宋体" w:hAnsi="宋体"/>
          <w:sz w:val="24"/>
          <w:szCs w:val="24"/>
          <w:lang w:val="zh-CN"/>
        </w:rPr>
        <w:t xml:space="preserve">（2）项目进度安排</w:t>
      </w:r>
      <w:r/>
    </w:p>
    <w:p>
      <w:pPr>
        <w:pStyle w:val="994"/>
        <w:ind w:firstLine="480"/>
        <w:jc w:val="left"/>
        <w:spacing w:line="500" w:lineRule="exact"/>
        <w:widowControl/>
        <w:rPr>
          <w:rFonts w:ascii="宋体" w:hAnsi="宋体"/>
          <w:sz w:val="24"/>
          <w:szCs w:val="24"/>
          <w:lang w:val="zh-CN"/>
        </w:rPr>
      </w:pPr>
      <w:r>
        <w:rPr>
          <w:rFonts w:hint="eastAsia" w:ascii="宋体" w:hAnsi="宋体"/>
          <w:sz w:val="24"/>
          <w:szCs w:val="24"/>
          <w:lang w:val="zh-CN"/>
        </w:rPr>
        <w:t xml:space="preserve">根据项目履约期限，供应商需紧密结合自身实际情况，科学合理地规划项目进度。项目整体分为①准备阶段、②实施阶段、③验收阶段。充分考虑数据获取难度、部门协调等不利因素可能对工期进度造成的不良影响，有针对性地拟定工期保障措施。</w:t>
      </w:r>
      <w:r>
        <w:rPr>
          <w:rFonts w:ascii="宋体" w:hAnsi="宋体"/>
          <w:sz w:val="24"/>
          <w:szCs w:val="24"/>
          <w:lang w:val="zh-CN"/>
        </w:rPr>
      </w:r>
      <w:r/>
    </w:p>
    <w:p>
      <w:pPr>
        <w:pStyle w:val="994"/>
        <w:ind w:firstLine="480"/>
        <w:jc w:val="left"/>
        <w:spacing w:line="500" w:lineRule="exact"/>
        <w:widowControl/>
        <w:rPr>
          <w:rFonts w:hint="eastAsia" w:ascii="宋体" w:hAnsi="宋体"/>
          <w:sz w:val="24"/>
          <w:szCs w:val="24"/>
          <w:lang w:val="zh-CN"/>
        </w:rPr>
      </w:pPr>
      <w:r>
        <w:rPr>
          <w:rFonts w:hint="eastAsia" w:ascii="宋体" w:hAnsi="宋体"/>
          <w:sz w:val="24"/>
          <w:szCs w:val="24"/>
          <w:lang w:val="zh-CN"/>
        </w:rPr>
        <w:t xml:space="preserve">（3）质量保障措施</w:t>
      </w:r>
      <w:r/>
    </w:p>
    <w:p>
      <w:pPr>
        <w:pStyle w:val="994"/>
        <w:ind w:firstLine="480"/>
        <w:jc w:val="left"/>
        <w:spacing w:line="500" w:lineRule="exact"/>
        <w:widowControl/>
        <w:rPr>
          <w:rFonts w:ascii="宋体" w:hAnsi="宋体"/>
          <w:sz w:val="24"/>
          <w:szCs w:val="24"/>
          <w:lang w:val="zh-CN"/>
        </w:rPr>
      </w:pPr>
      <w:r>
        <w:rPr>
          <w:rFonts w:hint="eastAsia" w:ascii="宋体" w:hAnsi="宋体"/>
          <w:sz w:val="24"/>
          <w:szCs w:val="24"/>
          <w:lang w:val="zh-CN"/>
        </w:rPr>
        <w:t xml:space="preserve">针对本项目，供应商需结合自身实际制定全面且细致的质量保障措施。例如，①建立严格的质量管理制度，对项目各环节进行质量监控；②制定详细的数据采集规范与标准，进行现场质量抽检；③采用多人复核、交叉验证的方式确保结果准确；④组织内部专家进行严格评审，对不符合质量要求的成果及时返工整改，确保项目成果符合验收标准。</w:t>
      </w:r>
      <w:r>
        <w:rPr>
          <w:rFonts w:ascii="宋体" w:hAnsi="宋体"/>
          <w:sz w:val="24"/>
          <w:szCs w:val="24"/>
          <w:lang w:val="zh-CN"/>
        </w:rPr>
      </w:r>
      <w:r/>
    </w:p>
    <w:p>
      <w:pPr>
        <w:pStyle w:val="994"/>
        <w:ind w:firstLine="480"/>
        <w:jc w:val="left"/>
        <w:spacing w:line="500" w:lineRule="exact"/>
        <w:widowControl/>
        <w:rPr>
          <w:rFonts w:hint="eastAsia" w:ascii="宋体" w:hAnsi="宋体"/>
          <w:sz w:val="24"/>
          <w:szCs w:val="24"/>
          <w:lang w:val="zh-CN"/>
        </w:rPr>
      </w:pPr>
      <w:r>
        <w:rPr>
          <w:rFonts w:hint="eastAsia" w:ascii="宋体" w:hAnsi="宋体"/>
          <w:sz w:val="24"/>
          <w:szCs w:val="24"/>
          <w:lang w:val="zh-CN"/>
        </w:rPr>
        <w:t xml:space="preserve">（4）安全、保密措施</w:t>
      </w:r>
      <w:r/>
    </w:p>
    <w:p>
      <w:pPr>
        <w:pStyle w:val="994"/>
        <w:ind w:firstLine="480"/>
        <w:jc w:val="left"/>
        <w:spacing w:line="500" w:lineRule="exact"/>
        <w:widowControl/>
        <w:rPr>
          <w:rFonts w:hint="eastAsia" w:ascii="宋体" w:hAnsi="宋体"/>
          <w:b/>
          <w:bCs/>
          <w:sz w:val="24"/>
          <w:szCs w:val="24"/>
          <w:lang w:val="zh-CN"/>
        </w:rPr>
      </w:pPr>
      <w:r>
        <w:rPr>
          <w:rFonts w:hint="eastAsia" w:ascii="宋体" w:hAnsi="宋体"/>
          <w:sz w:val="24"/>
          <w:szCs w:val="24"/>
          <w:lang w:val="zh-CN"/>
        </w:rPr>
        <w:t xml:space="preserve">①安全方面，制定完善的安全管理制度，加强对项目现场的安全管理；②采用加密技术保障数据传输安全，防止数据泄露与篡改；③对项目使用的设备进行定期维护与检查，确保设备安全运行，避免因设备故障引发安全事故；④保密方面，与项目参与人员签订保密协议，明确保密责任与义务及建立严格的保密管理制度，保障数据存储安全。</w:t>
      </w:r>
      <w:r>
        <w:rPr>
          <w:rFonts w:hint="eastAsia" w:ascii="宋体" w:hAnsi="宋体"/>
          <w:b/>
          <w:bCs/>
          <w:sz w:val="24"/>
          <w:szCs w:val="24"/>
          <w:lang w:val="zh-CN"/>
        </w:rPr>
      </w:r>
      <w:r/>
    </w:p>
    <w:p>
      <w:pPr>
        <w:pStyle w:val="994"/>
        <w:ind w:firstLine="482"/>
        <w:spacing w:line="500" w:lineRule="exact"/>
        <w:rPr>
          <w:rFonts w:ascii="宋体" w:hAnsi="宋体" w:cs="宋体"/>
          <w:b/>
          <w:sz w:val="24"/>
        </w:rPr>
      </w:pPr>
      <w:r>
        <w:rPr>
          <w:rFonts w:ascii="宋体" w:hAnsi="宋体" w:cs="宋体"/>
          <w:b/>
          <w:sz w:val="24"/>
          <w:szCs w:val="24"/>
        </w:rPr>
        <w:t xml:space="preserve">2</w:t>
      </w:r>
      <w:r>
        <w:rPr>
          <w:rFonts w:hint="eastAsia" w:ascii="宋体" w:hAnsi="宋体"/>
          <w:b/>
          <w:sz w:val="24"/>
          <w:szCs w:val="24"/>
        </w:rPr>
        <w:t xml:space="preserve">.</w:t>
      </w:r>
      <w:r>
        <w:rPr>
          <w:rFonts w:hint="eastAsia" w:ascii="宋体" w:hAnsi="宋体" w:cs="宋体"/>
          <w:b/>
          <w:sz w:val="24"/>
        </w:rPr>
        <w:t xml:space="preserve">业绩</w:t>
      </w:r>
      <w:r>
        <w:rPr>
          <w:rFonts w:ascii="宋体" w:hAnsi="宋体" w:cs="宋体"/>
          <w:b/>
          <w:sz w:val="24"/>
        </w:rPr>
      </w:r>
      <w:r/>
    </w:p>
    <w:p>
      <w:pPr>
        <w:pStyle w:val="994"/>
        <w:ind w:firstLine="480"/>
        <w:jc w:val="left"/>
        <w:spacing w:line="500" w:lineRule="exact"/>
        <w:rPr>
          <w:rFonts w:hint="eastAsia" w:ascii="宋体" w:hAnsi="宋体"/>
          <w:sz w:val="24"/>
        </w:rPr>
      </w:pPr>
      <w:r>
        <w:rPr>
          <w:rFonts w:hint="eastAsia" w:ascii="宋体" w:hAnsi="宋体" w:cs="宋体"/>
          <w:sz w:val="24"/>
        </w:rPr>
        <w:t xml:space="preserve">供应商2021年1月1日（以合同签订时间为准）至今承担过</w:t>
      </w:r>
      <w:r>
        <w:rPr>
          <w:rFonts w:hint="eastAsia" w:ascii="宋体" w:hAnsi="宋体" w:cs="宋体"/>
          <w:color w:val="000000"/>
          <w:sz w:val="24"/>
        </w:rPr>
        <w:t xml:space="preserve">（城市国土空间监测项目的或自然资源调查监测的或国土变更调查类项目的）</w:t>
      </w:r>
      <w:r>
        <w:rPr>
          <w:rFonts w:hint="eastAsia" w:ascii="宋体" w:hAnsi="宋体"/>
          <w:sz w:val="24"/>
        </w:rPr>
        <w:t xml:space="preserve">的优先。</w:t>
      </w:r>
      <w:r/>
    </w:p>
    <w:p>
      <w:pPr>
        <w:pStyle w:val="994"/>
        <w:ind w:firstLine="482"/>
        <w:spacing w:line="500" w:lineRule="exact"/>
        <w:rPr>
          <w:rFonts w:ascii="宋体" w:hAnsi="宋体"/>
          <w:b/>
          <w:sz w:val="24"/>
          <w:szCs w:val="24"/>
        </w:rPr>
      </w:pPr>
      <w:r>
        <w:rPr>
          <w:rFonts w:ascii="宋体" w:hAnsi="宋体"/>
          <w:b/>
          <w:sz w:val="24"/>
          <w:szCs w:val="24"/>
        </w:rPr>
        <w:t xml:space="preserve">3.</w:t>
      </w:r>
      <w:r>
        <w:rPr>
          <w:rFonts w:hint="eastAsia" w:ascii="宋体" w:hAnsi="宋体"/>
          <w:b/>
          <w:sz w:val="24"/>
          <w:szCs w:val="24"/>
        </w:rPr>
        <w:t xml:space="preserve">人员</w:t>
      </w:r>
      <w:r>
        <w:rPr>
          <w:rFonts w:ascii="宋体" w:hAnsi="宋体"/>
          <w:b/>
          <w:sz w:val="24"/>
          <w:szCs w:val="24"/>
        </w:rPr>
      </w:r>
      <w:r/>
    </w:p>
    <w:p>
      <w:pPr>
        <w:pStyle w:val="997"/>
        <w:rPr>
          <w:rFonts w:hint="eastAsia" w:ascii="宋体" w:hAnsi="宋体" w:cs="宋体"/>
          <w:b w:val="0"/>
          <w:bCs w:val="0"/>
          <w:color w:val="000000"/>
          <w:sz w:val="24"/>
          <w:szCs w:val="21"/>
        </w:rPr>
      </w:pPr>
      <w:r>
        <w:rPr>
          <w:rFonts w:hint="eastAsia" w:ascii="宋体" w:hAnsi="宋体" w:cs="宋体"/>
          <w:b w:val="0"/>
          <w:bCs w:val="0"/>
          <w:color w:val="000000"/>
          <w:sz w:val="24"/>
          <w:szCs w:val="21"/>
        </w:rPr>
        <w:t xml:space="preserve">（1）项目负责人同时具备注册测绘师资格证书、测绘类高级工程师职称证书的优先。</w:t>
      </w:r>
      <w:r/>
    </w:p>
    <w:p>
      <w:pPr>
        <w:pStyle w:val="997"/>
        <w:rPr>
          <w:rFonts w:hint="eastAsia" w:ascii="宋体" w:hAnsi="宋体" w:cs="宋体"/>
          <w:b w:val="0"/>
          <w:bCs w:val="0"/>
          <w:sz w:val="24"/>
          <w:szCs w:val="21"/>
        </w:rPr>
      </w:pPr>
      <w:r>
        <w:rPr>
          <w:rFonts w:hint="eastAsia" w:ascii="宋体" w:hAnsi="宋体" w:cs="宋体"/>
          <w:b w:val="0"/>
          <w:bCs w:val="0"/>
          <w:sz w:val="24"/>
          <w:szCs w:val="21"/>
        </w:rPr>
        <w:t xml:space="preserve">（2）技术负责人同时具备注册测绘师资格证书、测绘类高级工程师职称证书的优先。</w:t>
      </w:r>
      <w:r/>
    </w:p>
    <w:p>
      <w:pPr>
        <w:pStyle w:val="997"/>
        <w:rPr>
          <w:rFonts w:hint="eastAsia" w:ascii="宋体" w:hAnsi="宋体" w:cs="宋体"/>
          <w:b w:val="0"/>
          <w:bCs w:val="0"/>
          <w:sz w:val="24"/>
          <w:szCs w:val="21"/>
        </w:rPr>
      </w:pPr>
      <w:r>
        <w:rPr>
          <w:rFonts w:hint="eastAsia" w:ascii="宋体" w:hAnsi="宋体" w:cs="宋体"/>
          <w:b w:val="0"/>
          <w:bCs w:val="0"/>
          <w:sz w:val="24"/>
          <w:szCs w:val="21"/>
        </w:rPr>
        <w:t xml:space="preserve">（3）其他成员（除项目负责人、技术负责人）同时具备工程师及以上职称证书、注册测绘师资格证书的优先。</w:t>
      </w:r>
      <w:r/>
    </w:p>
    <w:p>
      <w:pPr>
        <w:pStyle w:val="997"/>
        <w:rPr>
          <w:rFonts w:ascii="宋体" w:hAnsi="宋体" w:cs="宋体"/>
          <w:sz w:val="24"/>
        </w:rPr>
      </w:pPr>
      <w:r>
        <w:rPr>
          <w:rFonts w:ascii="宋体" w:hAnsi="宋体" w:cs="宋体"/>
          <w:sz w:val="24"/>
          <w:szCs w:val="24"/>
        </w:rPr>
        <w:t xml:space="preserve">4</w:t>
      </w:r>
      <w:r>
        <w:rPr>
          <w:rFonts w:hint="eastAsia" w:ascii="宋体" w:hAnsi="宋体"/>
          <w:sz w:val="24"/>
          <w:szCs w:val="24"/>
        </w:rPr>
        <w:t xml:space="preserve">.</w:t>
      </w:r>
      <w:r>
        <w:rPr>
          <w:rFonts w:hint="eastAsia" w:ascii="宋体" w:hAnsi="宋体" w:cs="宋体"/>
          <w:sz w:val="24"/>
        </w:rPr>
        <w:t xml:space="preserve">企业实力</w:t>
      </w:r>
      <w:r>
        <w:rPr>
          <w:rFonts w:ascii="宋体" w:hAnsi="宋体" w:cs="宋体"/>
          <w:sz w:val="24"/>
        </w:rPr>
      </w:r>
      <w:r/>
    </w:p>
    <w:p>
      <w:pPr>
        <w:pStyle w:val="997"/>
        <w:ind w:firstLine="480"/>
        <w:rPr>
          <w:rFonts w:hint="eastAsia" w:ascii="宋体" w:hAnsi="宋体" w:cs="宋体"/>
          <w:b w:val="0"/>
          <w:sz w:val="24"/>
          <w:szCs w:val="21"/>
        </w:rPr>
      </w:pPr>
      <w:r>
        <w:rPr>
          <w:rFonts w:hint="eastAsia" w:ascii="宋体" w:hAnsi="宋体" w:cs="宋体"/>
          <w:b w:val="0"/>
          <w:sz w:val="24"/>
          <w:szCs w:val="21"/>
        </w:rPr>
        <w:t xml:space="preserve">供应商具有有效的质量管理体系认证证书、信息技术服务管理体系认证证书、信息安全管理体系认证证书的优先。</w:t>
      </w:r>
      <w:r>
        <w:rPr>
          <w:rFonts w:hint="eastAsia" w:ascii="宋体" w:hAnsi="宋体" w:cs="宋体"/>
          <w:b w:val="0"/>
          <w:sz w:val="24"/>
          <w:szCs w:val="21"/>
        </w:rPr>
      </w:r>
      <w:r/>
    </w:p>
    <w:p>
      <w:pPr>
        <w:pStyle w:val="994"/>
        <w:ind w:firstLine="723"/>
        <w:jc w:val="left"/>
        <w:spacing w:line="440" w:lineRule="exact"/>
        <w:rPr>
          <w:rFonts w:hint="eastAsia" w:ascii="宋体" w:hAnsi="宋体"/>
          <w:b/>
          <w:sz w:val="24"/>
        </w:rPr>
      </w:pPr>
      <w:r>
        <w:rPr>
          <w:rFonts w:hint="eastAsia" w:ascii="宋体" w:hAnsi="宋体"/>
          <w:b/>
          <w:sz w:val="24"/>
        </w:rPr>
        <w:t xml:space="preserve">采购标的对应的中小企业划分标准所属行业一览表 </w:t>
      </w:r>
      <w:r/>
    </w:p>
    <w:tbl>
      <w:tblPr>
        <w:tblW w:w="7818" w:type="dxa"/>
        <w:jc w:val="center"/>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155"/>
        <w:gridCol w:w="3828"/>
        <w:gridCol w:w="2835"/>
      </w:tblGrid>
      <w:tr>
        <w:trPr>
          <w:tblCellSpacing w:w="0" w:type="dxa"/>
        </w:trPr>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94"/>
              <w:jc w:val="center"/>
              <w:spacing w:line="0" w:lineRule="atLeast"/>
              <w:rPr>
                <w:rFonts w:ascii="Calibri" w:hAnsi="Calibri"/>
                <w:sz w:val="24"/>
                <w:szCs w:val="24"/>
              </w:rPr>
            </w:pPr>
            <w:r>
              <w:rPr>
                <w:rFonts w:hint="eastAsia" w:ascii="宋体" w:hAnsi="宋体" w:cs="宋体"/>
                <w:sz w:val="24"/>
                <w:szCs w:val="24"/>
              </w:rPr>
              <w:t xml:space="preserve">序号</w:t>
            </w:r>
            <w:r>
              <w:rPr>
                <w:rFonts w:ascii="Calibri" w:hAnsi="Calibri"/>
                <w:sz w:val="24"/>
                <w:szCs w:val="24"/>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pStyle w:val="994"/>
              <w:jc w:val="center"/>
              <w:spacing w:line="0" w:lineRule="atLeast"/>
              <w:rPr>
                <w:rFonts w:ascii="Calibri" w:hAnsi="Calibri"/>
                <w:sz w:val="24"/>
                <w:szCs w:val="24"/>
              </w:rPr>
            </w:pPr>
            <w:r>
              <w:rPr>
                <w:rFonts w:hint="eastAsia" w:ascii="宋体" w:hAnsi="宋体" w:cs="宋体"/>
                <w:sz w:val="24"/>
                <w:szCs w:val="24"/>
              </w:rPr>
              <w:t xml:space="preserve">采购标的</w:t>
            </w:r>
            <w:r>
              <w:rPr>
                <w:rFonts w:ascii="Calibri" w:hAnsi="Calibri"/>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94"/>
              <w:jc w:val="center"/>
              <w:spacing w:line="0" w:lineRule="atLeast"/>
              <w:rPr>
                <w:rFonts w:ascii="Calibri" w:hAnsi="Calibri"/>
                <w:sz w:val="24"/>
                <w:szCs w:val="24"/>
              </w:rPr>
            </w:pPr>
            <w:r>
              <w:rPr>
                <w:rFonts w:hint="eastAsia" w:ascii="宋体" w:hAnsi="宋体" w:cs="宋体"/>
                <w:sz w:val="24"/>
                <w:szCs w:val="24"/>
              </w:rPr>
              <w:t xml:space="preserve">对应中小企业划分标准所属行业</w:t>
            </w:r>
            <w:r>
              <w:rPr>
                <w:rFonts w:ascii="Calibri" w:hAnsi="Calibri"/>
                <w:sz w:val="24"/>
                <w:szCs w:val="24"/>
              </w:rPr>
            </w:r>
            <w:r/>
          </w:p>
        </w:tc>
      </w:tr>
      <w:tr>
        <w:trPr>
          <w:tblCellSpacing w:w="0" w:type="dxa"/>
          <w:trHeight w:val="1471"/>
        </w:trPr>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94"/>
              <w:jc w:val="center"/>
              <w:spacing w:line="0" w:lineRule="atLeast"/>
              <w:rPr>
                <w:rFonts w:ascii="Calibri" w:hAnsi="Calibri"/>
                <w:sz w:val="24"/>
                <w:szCs w:val="24"/>
              </w:rPr>
            </w:pPr>
            <w:r>
              <w:rPr>
                <w:rFonts w:hint="eastAsia" w:ascii="宋体" w:hAnsi="宋体" w:cs="宋体"/>
                <w:sz w:val="24"/>
                <w:szCs w:val="24"/>
              </w:rPr>
              <w:t xml:space="preserve">1</w:t>
            </w:r>
            <w:r>
              <w:rPr>
                <w:rFonts w:ascii="Calibri" w:hAnsi="Calibri"/>
                <w:sz w:val="24"/>
                <w:szCs w:val="24"/>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pStyle w:val="994"/>
              <w:spacing w:line="0" w:lineRule="atLeast"/>
              <w:rPr>
                <w:rFonts w:hint="eastAsia" w:ascii="Calibri" w:hAnsi="Calibri"/>
                <w:sz w:val="24"/>
                <w:szCs w:val="24"/>
              </w:rPr>
            </w:pPr>
            <w:r>
              <w:rPr>
                <w:rFonts w:hint="eastAsia" w:ascii="宋体"/>
                <w:bCs/>
                <w:sz w:val="24"/>
                <w:szCs w:val="24"/>
              </w:rPr>
              <w:t xml:space="preserve">盐城市2025年度城市国土空间监测项目市级检查及技术支撑项目</w:t>
            </w:r>
            <w:r>
              <w:rPr>
                <w:rFonts w:hint="eastAsia" w:ascii="Calibri" w:hAnsi="Calibri"/>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94"/>
              <w:jc w:val="center"/>
              <w:spacing w:line="0" w:lineRule="atLeast"/>
              <w:rPr>
                <w:rFonts w:ascii="Calibri" w:hAnsi="Calibri"/>
                <w:sz w:val="24"/>
                <w:szCs w:val="24"/>
              </w:rPr>
            </w:pPr>
            <w:r>
              <w:rPr>
                <w:rFonts w:hint="eastAsia" w:ascii="宋体" w:hAnsi="宋体" w:cs="宋体"/>
                <w:bCs/>
                <w:sz w:val="24"/>
              </w:rPr>
              <w:t xml:space="preserve">其他未列明行业</w:t>
            </w:r>
            <w:r>
              <w:rPr>
                <w:rFonts w:ascii="Calibri" w:hAnsi="Calibri"/>
                <w:sz w:val="24"/>
                <w:szCs w:val="24"/>
              </w:rPr>
            </w:r>
            <w:r/>
          </w:p>
        </w:tc>
      </w:tr>
    </w:tbl>
    <w:p>
      <w:pPr>
        <w:pStyle w:val="994"/>
        <w:rPr>
          <w:szCs w:val="24"/>
        </w:rPr>
      </w:pPr>
      <w:r>
        <w:rPr>
          <w:szCs w:val="24"/>
        </w:rPr>
      </w:r>
      <w:r/>
    </w:p>
    <w:p>
      <w:pPr>
        <w:pStyle w:val="994"/>
        <w:rPr>
          <w:rFonts w:hint="eastAsia"/>
        </w:rPr>
      </w:pPr>
      <w:r>
        <w:rPr>
          <w:szCs w:val="24"/>
        </w:rPr>
        <w:br w:type="page" w:clear="all"/>
      </w:r>
      <w:r>
        <w:rPr>
          <w:rFonts w:hint="eastAsia"/>
        </w:rPr>
      </w:r>
      <w:r/>
    </w:p>
    <w:p>
      <w:pPr>
        <w:pStyle w:val="994"/>
        <w:ind w:firstLine="1760"/>
        <w:spacing w:line="500" w:lineRule="exact"/>
        <w:rPr>
          <w:rFonts w:hint="eastAsia" w:ascii="方正小标宋_GBK" w:hAnsi="方正小标宋_GBK" w:eastAsia="方正小标宋_GBK" w:cs="方正小标宋_GBK"/>
          <w:position w:val="2"/>
          <w:sz w:val="44"/>
          <w:szCs w:val="44"/>
        </w:rPr>
      </w:pPr>
      <w:r>
        <w:rPr>
          <w:rFonts w:hint="eastAsia" w:ascii="方正小标宋_GBK" w:hAnsi="方正小标宋_GBK" w:eastAsia="方正小标宋_GBK" w:cs="方正小标宋_GBK"/>
          <w:sz w:val="44"/>
          <w:szCs w:val="44"/>
        </w:rPr>
        <w:t xml:space="preserve">第五章  评审方法和评审标准</w:t>
      </w:r>
      <w:r>
        <w:rPr>
          <w:rFonts w:hint="eastAsia" w:ascii="方正小标宋_GBK" w:hAnsi="方正小标宋_GBK" w:eastAsia="方正小标宋_GBK" w:cs="方正小标宋_GBK"/>
          <w:position w:val="2"/>
          <w:sz w:val="44"/>
          <w:szCs w:val="44"/>
        </w:rPr>
      </w:r>
      <w:r/>
    </w:p>
    <w:p>
      <w:pPr>
        <w:pStyle w:val="994"/>
        <w:ind w:firstLine="482"/>
        <w:spacing w:line="500" w:lineRule="exact"/>
        <w:rPr>
          <w:rFonts w:hint="eastAsia" w:ascii="宋体" w:hAnsi="宋体" w:cs="宋体"/>
          <w:b/>
          <w:bCs/>
          <w:sz w:val="24"/>
          <w:szCs w:val="24"/>
        </w:rPr>
      </w:pPr>
      <w:r>
        <w:rPr>
          <w:rFonts w:hint="eastAsia" w:ascii="宋体" w:hAnsi="宋体" w:cs="宋体"/>
          <w:b/>
          <w:sz w:val="24"/>
          <w:szCs w:val="24"/>
        </w:rPr>
        <w:t xml:space="preserve">一、评审方法</w:t>
      </w:r>
      <w:r>
        <w:rPr>
          <w:rFonts w:hint="eastAsia" w:ascii="宋体" w:hAnsi="宋体" w:cs="宋体"/>
          <w:b/>
          <w:bCs/>
          <w:sz w:val="24"/>
          <w:szCs w:val="24"/>
        </w:rPr>
      </w:r>
      <w:r/>
    </w:p>
    <w:p>
      <w:pPr>
        <w:pStyle w:val="1122"/>
        <w:ind w:firstLine="480"/>
        <w:spacing w:line="500" w:lineRule="exact"/>
        <w:rPr>
          <w:rFonts w:hint="eastAsia" w:ascii="宋体" w:hAnsi="宋体" w:cs="宋体"/>
          <w:sz w:val="24"/>
        </w:rPr>
      </w:pPr>
      <w:r>
        <w:rPr>
          <w:rFonts w:hint="eastAsia" w:ascii="宋体" w:hAnsi="宋体" w:cs="宋体"/>
          <w:sz w:val="24"/>
        </w:rPr>
        <w:t xml:space="preserve">本项目采用 </w:t>
      </w:r>
      <w:r>
        <w:rPr>
          <w:rFonts w:hint="eastAsia" w:ascii="宋体" w:hAnsi="宋体" w:cs="宋体"/>
          <w:sz w:val="24"/>
          <w:u w:val="single"/>
        </w:rPr>
        <w:t xml:space="preserve">综合评分法</w:t>
      </w:r>
      <w:r>
        <w:rPr>
          <w:rFonts w:hint="eastAsia" w:ascii="宋体" w:hAnsi="宋体" w:cs="宋体"/>
          <w:sz w:val="24"/>
        </w:rPr>
        <w:t xml:space="preserve"> 。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994"/>
        <w:ind w:firstLine="482"/>
        <w:spacing w:line="500" w:lineRule="exact"/>
        <w:rPr>
          <w:rFonts w:ascii="宋体" w:hAnsi="宋体" w:cs="宋体"/>
          <w:b/>
          <w:bCs/>
          <w:sz w:val="24"/>
          <w:szCs w:val="24"/>
        </w:rPr>
      </w:pPr>
      <w:r/>
      <w:bookmarkEnd w:id="191"/>
      <w:r/>
      <w:bookmarkEnd w:id="192"/>
      <w:r/>
      <w:bookmarkEnd w:id="193"/>
      <w:r/>
      <w:bookmarkEnd w:id="194"/>
      <w:r/>
      <w:bookmarkEnd w:id="195"/>
      <w:r/>
      <w:bookmarkStart w:id="200" w:name="OLE_LINK4"/>
      <w:r>
        <w:rPr>
          <w:rFonts w:hint="eastAsia" w:ascii="宋体" w:hAnsi="宋体"/>
          <w:b/>
          <w:sz w:val="24"/>
        </w:rPr>
        <w:t xml:space="preserve">政府采购政策功能落实</w:t>
      </w:r>
      <w:r>
        <w:rPr>
          <w:rFonts w:ascii="宋体" w:hAnsi="宋体" w:cs="宋体"/>
          <w:b/>
          <w:bCs/>
          <w:sz w:val="24"/>
          <w:szCs w:val="24"/>
        </w:rPr>
      </w:r>
      <w:r/>
    </w:p>
    <w:p>
      <w:pPr>
        <w:pStyle w:val="994"/>
        <w:ind w:firstLine="480"/>
        <w:jc w:val="left"/>
        <w:spacing w:line="500" w:lineRule="exact"/>
        <w:rPr>
          <w:rFonts w:hint="eastAsia" w:ascii="宋体" w:hAnsi="宋体" w:cs="宋体"/>
          <w:sz w:val="24"/>
        </w:rPr>
      </w:pPr>
      <w:r/>
      <w:bookmarkStart w:id="201" w:name="OLE_LINK60"/>
      <w:r/>
      <w:bookmarkStart w:id="202" w:name="OLE_LINK59"/>
      <w:r>
        <w:rPr>
          <w:rFonts w:hint="eastAsia" w:ascii="宋体" w:hAnsi="宋体" w:cs="宋体"/>
          <w:sz w:val="24"/>
        </w:rPr>
        <w:t xml:space="preserve">1、小微型企业价格扣除</w:t>
      </w:r>
      <w:r/>
    </w:p>
    <w:p>
      <w:pPr>
        <w:pStyle w:val="994"/>
        <w:ind w:firstLine="480"/>
        <w:jc w:val="left"/>
        <w:spacing w:line="500" w:lineRule="exact"/>
        <w:rPr>
          <w:rFonts w:hint="eastAsia" w:ascii="宋体" w:hAnsi="宋体" w:cs="宋体"/>
          <w:sz w:val="24"/>
        </w:rPr>
      </w:pPr>
      <w:r>
        <w:rPr>
          <w:rFonts w:hint="eastAsia" w:ascii="宋体" w:hAnsi="宋体" w:cs="宋体"/>
          <w:sz w:val="24"/>
        </w:rPr>
        <w:t xml:space="preserve">（1）本项目不专门面向中小企业采购，对符合规定的小型和微型企业报价给予20%的扣除价格，用扣除后的价格参与评审； </w:t>
      </w:r>
      <w:r/>
    </w:p>
    <w:p>
      <w:pPr>
        <w:pStyle w:val="994"/>
        <w:ind w:firstLine="480"/>
        <w:jc w:val="left"/>
        <w:spacing w:line="500" w:lineRule="exact"/>
        <w:rPr>
          <w:rFonts w:hint="eastAsia" w:ascii="宋体" w:hAnsi="宋体" w:cs="宋体"/>
          <w:sz w:val="24"/>
        </w:rPr>
      </w:pPr>
      <w:r>
        <w:rPr>
          <w:rFonts w:hint="eastAsia" w:ascii="宋体" w:hAnsi="宋体" w:cs="宋体"/>
          <w:sz w:val="24"/>
        </w:rPr>
        <w:t xml:space="preserve">（2）供应商需按照采购文件的要求提供相应的《中小企业声明函》。</w:t>
      </w:r>
      <w:r/>
    </w:p>
    <w:p>
      <w:pPr>
        <w:pStyle w:val="994"/>
        <w:ind w:firstLine="480"/>
        <w:jc w:val="left"/>
        <w:spacing w:line="50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pStyle w:val="994"/>
        <w:ind w:firstLine="480"/>
        <w:jc w:val="left"/>
        <w:spacing w:line="500" w:lineRule="exact"/>
        <w:rPr>
          <w:rFonts w:hint="eastAsia" w:ascii="宋体" w:hAnsi="宋体" w:cs="宋体"/>
          <w:sz w:val="24"/>
        </w:rPr>
      </w:pPr>
      <w:r>
        <w:rPr>
          <w:rFonts w:hint="eastAsia" w:ascii="宋体" w:hAnsi="宋体" w:cs="宋体"/>
          <w:sz w:val="24"/>
        </w:rPr>
        <w:t xml:space="preserve">2、残疾人福利单位价格扣除</w:t>
      </w:r>
      <w:r/>
    </w:p>
    <w:p>
      <w:pPr>
        <w:pStyle w:val="994"/>
        <w:ind w:firstLine="480"/>
        <w:jc w:val="left"/>
        <w:spacing w:line="500" w:lineRule="exact"/>
        <w:rPr>
          <w:rFonts w:hint="eastAsia" w:ascii="宋体" w:hAnsi="宋体" w:cs="宋体"/>
          <w:sz w:val="24"/>
        </w:rPr>
      </w:pPr>
      <w:r>
        <w:rPr>
          <w:rFonts w:hint="eastAsia" w:ascii="宋体" w:hAnsi="宋体" w:cs="宋体"/>
          <w:sz w:val="24"/>
        </w:rPr>
        <w:t xml:space="preserve">（1）本项目对残疾人福利性单位视同小型、微型企业，给予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pStyle w:val="994"/>
        <w:ind w:firstLine="480"/>
        <w:jc w:val="left"/>
        <w:spacing w:line="500" w:lineRule="exact"/>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pStyle w:val="994"/>
        <w:ind w:firstLine="480"/>
        <w:jc w:val="left"/>
        <w:spacing w:line="50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pStyle w:val="994"/>
        <w:ind w:firstLine="480"/>
        <w:jc w:val="left"/>
        <w:spacing w:line="500" w:lineRule="exact"/>
        <w:rPr>
          <w:rFonts w:hint="eastAsia" w:ascii="宋体" w:hAnsi="宋体" w:cs="宋体"/>
          <w:sz w:val="24"/>
        </w:rPr>
      </w:pPr>
      <w:r>
        <w:rPr>
          <w:rFonts w:hint="eastAsia" w:ascii="宋体" w:hAnsi="宋体" w:cs="宋体"/>
          <w:sz w:val="24"/>
        </w:rPr>
        <w:t xml:space="preserve">3、监狱和戒毒企业价格扣除</w:t>
      </w:r>
      <w:r/>
    </w:p>
    <w:p>
      <w:pPr>
        <w:pStyle w:val="994"/>
        <w:ind w:firstLine="480"/>
        <w:jc w:val="left"/>
        <w:spacing w:line="50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pStyle w:val="994"/>
        <w:ind w:firstLine="480"/>
        <w:jc w:val="left"/>
        <w:spacing w:line="50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4"/>
        <w:ind w:firstLine="480"/>
        <w:jc w:val="left"/>
        <w:spacing w:line="50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pStyle w:val="994"/>
        <w:ind w:firstLine="480"/>
        <w:jc w:val="left"/>
        <w:spacing w:line="500" w:lineRule="exact"/>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pStyle w:val="994"/>
        <w:ind w:firstLine="480"/>
        <w:jc w:val="left"/>
        <w:spacing w:line="500" w:lineRule="exact"/>
        <w:rPr>
          <w:rFonts w:hint="eastAsia" w:ascii="宋体" w:hAnsi="宋体" w:cs="宋体"/>
          <w:sz w:val="24"/>
        </w:rPr>
      </w:pPr>
      <w:r>
        <w:rPr>
          <w:rFonts w:hint="eastAsia" w:ascii="宋体" w:hAnsi="宋体" w:cs="宋体"/>
          <w:sz w:val="24"/>
        </w:rPr>
        <w:t xml:space="preserve">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u w:val="single"/>
        </w:rPr>
        <w:t xml:space="preserve">6%</w:t>
      </w:r>
      <w:r>
        <w:rPr>
          <w:rFonts w:hint="eastAsia" w:ascii="宋体" w:hAnsi="宋体" w:cs="宋体"/>
          <w:sz w:val="24"/>
        </w:rPr>
        <w:t xml:space="preserve">的价格扣除，用扣除后的价格参与评审。</w:t>
      </w:r>
      <w:r/>
    </w:p>
    <w:p>
      <w:pPr>
        <w:pStyle w:val="994"/>
        <w:ind w:firstLine="480"/>
        <w:jc w:val="left"/>
        <w:spacing w:line="500" w:lineRule="exact"/>
        <w:rPr>
          <w:rFonts w:hint="eastAsia" w:ascii="宋体" w:hAnsi="宋体" w:cs="宋体"/>
          <w:sz w:val="24"/>
        </w:rPr>
      </w:pPr>
      <w:r>
        <w:rPr>
          <w:rFonts w:hint="eastAsia" w:ascii="宋体" w:hAnsi="宋体" w:cs="宋体"/>
          <w:sz w:val="24"/>
        </w:rPr>
        <w:t xml:space="preserve">6、联合体各方均为小型、微型企业（残疾人福利单位、监狱企业）的，联合体享受</w:t>
      </w:r>
      <w:r>
        <w:rPr>
          <w:rFonts w:hint="eastAsia" w:ascii="宋体" w:hAnsi="宋体" w:cs="宋体"/>
          <w:sz w:val="24"/>
          <w:u w:val="single"/>
        </w:rPr>
        <w:t xml:space="preserve">20%</w:t>
      </w:r>
      <w:r>
        <w:rPr>
          <w:rFonts w:hint="eastAsia" w:ascii="宋体" w:hAnsi="宋体" w:cs="宋体"/>
          <w:sz w:val="24"/>
        </w:rPr>
        <w:t xml:space="preserve">价格扣除，用扣除后的价格参与评审。</w:t>
      </w:r>
      <w:r/>
    </w:p>
    <w:p>
      <w:pPr>
        <w:pStyle w:val="994"/>
        <w:ind w:firstLine="480"/>
        <w:spacing w:line="500" w:lineRule="exact"/>
        <w:rPr>
          <w:rFonts w:hint="eastAsia" w:ascii="宋体" w:hAnsi="宋体" w:cs="宋体"/>
          <w:sz w:val="24"/>
        </w:rPr>
      </w:pPr>
      <w:r>
        <w:rPr>
          <w:rFonts w:hint="eastAsia" w:ascii="宋体" w:hAnsi="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1047"/>
        <w:ind w:firstLine="480"/>
        <w:spacing w:line="500" w:lineRule="exact"/>
        <w:rPr>
          <w:rFonts w:ascii="宋体" w:hAnsi="宋体" w:eastAsia="宋体" w:cs="宋体"/>
          <w:sz w:val="24"/>
          <w:szCs w:val="24"/>
        </w:rPr>
      </w:pPr>
      <w:r/>
      <w:bookmarkStart w:id="203" w:name="_Hlk201933998"/>
      <w:r>
        <w:rPr>
          <w:rFonts w:hint="eastAsia" w:ascii="宋体" w:hAnsi="宋体" w:eastAsia="宋体" w:cs="宋体"/>
          <w:sz w:val="24"/>
          <w:szCs w:val="24"/>
        </w:rPr>
        <w:t xml:space="preserve">8、（一）评审过程中出现下列情形之一的，评审委员会应当启动异常低价投标（响应）审查程序：</w:t>
      </w:r>
      <w:r>
        <w:rPr>
          <w:rFonts w:ascii="宋体" w:hAnsi="宋体" w:eastAsia="宋体" w:cs="宋体"/>
          <w:sz w:val="24"/>
          <w:szCs w:val="24"/>
        </w:rPr>
      </w:r>
      <w:r/>
    </w:p>
    <w:p>
      <w:pPr>
        <w:pStyle w:val="1047"/>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1．投标（响应）报价低于采购项目预算50% 的，即投标（响应）报价&lt;采购项目预算×50%；</w:t>
      </w:r>
      <w:r>
        <w:rPr>
          <w:rFonts w:ascii="宋体" w:hAnsi="宋体" w:eastAsia="宋体" w:cs="宋体"/>
          <w:sz w:val="24"/>
          <w:szCs w:val="24"/>
        </w:rPr>
      </w:r>
      <w:r/>
    </w:p>
    <w:p>
      <w:pPr>
        <w:pStyle w:val="1047"/>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2．投标（响应）报价低于采购项目最高限价45%的，即投标（响应）报价&lt;采购项目最高限价×45%；</w:t>
      </w:r>
      <w:r>
        <w:rPr>
          <w:rFonts w:ascii="宋体" w:hAnsi="宋体" w:eastAsia="宋体" w:cs="宋体"/>
          <w:sz w:val="24"/>
          <w:szCs w:val="24"/>
        </w:rPr>
      </w:r>
      <w:r/>
    </w:p>
    <w:p>
      <w:pPr>
        <w:pStyle w:val="1047"/>
        <w:ind w:firstLine="480"/>
        <w:spacing w:line="500" w:lineRule="exact"/>
        <w:rPr>
          <w:rFonts w:hint="eastAsia" w:ascii="宋体" w:hAnsi="宋体" w:eastAsia="宋体" w:cs="宋体"/>
          <w:sz w:val="24"/>
        </w:rPr>
      </w:pPr>
      <w:r>
        <w:rPr>
          <w:rFonts w:hint="eastAsia" w:ascii="宋体" w:hAnsi="宋体" w:eastAsia="宋体" w:cs="宋体"/>
          <w:sz w:val="24"/>
          <w:szCs w:val="24"/>
        </w:rPr>
        <w:t xml:space="preserve">3．评审委员会认定的供应商报价过低、有可能影响产品质量或者不能诚信履约的其他情形。</w:t>
      </w:r>
      <w:r>
        <w:rPr>
          <w:rFonts w:hint="eastAsia" w:ascii="宋体" w:hAnsi="宋体" w:eastAsia="宋体" w:cs="宋体"/>
          <w:sz w:val="24"/>
        </w:rPr>
      </w:r>
      <w:r/>
    </w:p>
    <w:p>
      <w:pPr>
        <w:pStyle w:val="1047"/>
        <w:ind w:firstLine="480"/>
        <w:spacing w:line="500" w:lineRule="exact"/>
        <w:rPr>
          <w:rFonts w:hint="eastAsia" w:ascii="宋体" w:hAnsi="宋体" w:eastAsia="宋体" w:cs="宋体"/>
          <w:sz w:val="24"/>
        </w:rPr>
      </w:pPr>
      <w:r>
        <w:rPr>
          <w:rFonts w:hint="eastAsia" w:ascii="宋体" w:hAnsi="宋体" w:eastAsia="宋体" w:cs="宋体"/>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sz w:val="24"/>
        </w:rPr>
      </w:r>
      <w:r/>
    </w:p>
    <w:p>
      <w:pPr>
        <w:pStyle w:val="994"/>
        <w:ind w:firstLine="482"/>
        <w:spacing w:line="500" w:lineRule="exact"/>
        <w:rPr>
          <w:rFonts w:hint="eastAsia" w:ascii="宋体" w:hAnsi="宋体" w:cs="宋体"/>
          <w:b/>
          <w:sz w:val="24"/>
        </w:rPr>
      </w:pPr>
      <w:r/>
      <w:bookmarkEnd w:id="201"/>
      <w:r/>
      <w:bookmarkEnd w:id="202"/>
      <w:r/>
      <w:bookmarkEnd w:id="203"/>
      <w:r>
        <w:rPr>
          <w:rFonts w:hint="eastAsia" w:ascii="宋体" w:hAnsi="宋体" w:cs="宋体"/>
          <w:b/>
          <w:sz w:val="24"/>
        </w:rPr>
      </w:r>
      <w:r/>
    </w:p>
    <w:p>
      <w:pPr>
        <w:pStyle w:val="994"/>
        <w:ind w:firstLine="482"/>
        <w:spacing w:line="500" w:lineRule="exact"/>
        <w:rPr>
          <w:rFonts w:hint="eastAsia" w:ascii="宋体" w:hAnsi="宋体" w:cs="宋体"/>
          <w:b/>
          <w:sz w:val="24"/>
        </w:rPr>
      </w:pPr>
      <w:r>
        <w:rPr>
          <w:rFonts w:hint="eastAsia" w:ascii="宋体" w:hAnsi="宋体" w:cs="宋体"/>
          <w:b/>
          <w:sz w:val="24"/>
        </w:rPr>
      </w:r>
      <w:r/>
    </w:p>
    <w:p>
      <w:pPr>
        <w:pStyle w:val="994"/>
        <w:ind w:firstLine="482"/>
        <w:spacing w:line="500" w:lineRule="exact"/>
        <w:rPr>
          <w:rFonts w:hint="eastAsia" w:ascii="宋体" w:hAnsi="宋体" w:cs="宋体"/>
          <w:b/>
          <w:sz w:val="24"/>
        </w:rPr>
      </w:pPr>
      <w:r>
        <w:rPr>
          <w:rFonts w:hint="eastAsia" w:ascii="宋体" w:hAnsi="宋体" w:cs="宋体"/>
          <w:b/>
          <w:sz w:val="24"/>
        </w:rPr>
        <w:t xml:space="preserve">三、评标标准</w:t>
      </w:r>
      <w:r/>
    </w:p>
    <w:p>
      <w:pPr>
        <w:pStyle w:val="994"/>
        <w:ind w:firstLine="480"/>
        <w:spacing w:line="500" w:lineRule="exact"/>
        <w:rPr>
          <w:rFonts w:ascii="宋体" w:hAnsi="宋体" w:cs="宋体"/>
          <w:bCs/>
          <w:sz w:val="24"/>
          <w:szCs w:val="24"/>
        </w:rPr>
      </w:pPr>
      <w:r/>
      <w:bookmarkEnd w:id="200"/>
      <w:r/>
      <w:bookmarkStart w:id="204" w:name="OLE_LINK61"/>
      <w:r/>
      <w:bookmarkStart w:id="205" w:name="OLE_LINK62"/>
      <w:r>
        <w:rPr>
          <w:rFonts w:hint="eastAsia" w:ascii="宋体" w:hAnsi="宋体" w:cs="宋体"/>
          <w:bCs/>
          <w:sz w:val="24"/>
        </w:rPr>
        <w:t xml:space="preserve">本项目评分总分值为100分。</w:t>
      </w:r>
      <w:r>
        <w:rPr>
          <w:rFonts w:ascii="宋体" w:hAnsi="宋体" w:cs="宋体"/>
          <w:bCs/>
          <w:sz w:val="24"/>
          <w:szCs w:val="24"/>
        </w:rPr>
      </w:r>
      <w:r/>
    </w:p>
    <w:tbl>
      <w:tblPr>
        <w:tblW w:w="5192" w:type="pct"/>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52"/>
        <w:gridCol w:w="998"/>
        <w:gridCol w:w="823"/>
        <w:gridCol w:w="7045"/>
      </w:tblGrid>
      <w:tr>
        <w:trPr/>
        <w:tc>
          <w:tcPr>
            <w:gridSpan w:val="2"/>
            <w:tcW w:w="1073" w:type="pct"/>
            <w:vAlign w:val="center"/>
            <w:textDirection w:val="lrTb"/>
            <w:noWrap w:val="false"/>
          </w:tcPr>
          <w:p>
            <w:pPr>
              <w:pStyle w:val="994"/>
              <w:jc w:val="center"/>
              <w:rPr>
                <w:rFonts w:hint="eastAsia" w:ascii="宋体" w:hAnsi="宋体" w:cs="宋体"/>
                <w:sz w:val="24"/>
              </w:rPr>
            </w:pPr>
            <w:r>
              <w:rPr>
                <w:rFonts w:hint="eastAsia" w:ascii="宋体" w:hAnsi="宋体" w:cs="宋体"/>
                <w:sz w:val="24"/>
              </w:rPr>
              <w:t xml:space="preserve">评审因素</w:t>
            </w:r>
            <w:r/>
          </w:p>
        </w:tc>
        <w:tc>
          <w:tcPr>
            <w:tcW w:w="411" w:type="pct"/>
            <w:vAlign w:val="center"/>
            <w:textDirection w:val="lrTb"/>
            <w:noWrap w:val="false"/>
          </w:tcPr>
          <w:p>
            <w:pPr>
              <w:pStyle w:val="994"/>
              <w:jc w:val="center"/>
              <w:rPr>
                <w:rFonts w:hint="eastAsia" w:ascii="宋体" w:hAnsi="宋体" w:cs="宋体"/>
                <w:sz w:val="24"/>
              </w:rPr>
            </w:pPr>
            <w:r>
              <w:rPr>
                <w:rFonts w:hint="eastAsia" w:ascii="宋体" w:hAnsi="宋体" w:cs="宋体"/>
                <w:sz w:val="24"/>
              </w:rPr>
              <w:t xml:space="preserve">分数</w:t>
            </w:r>
            <w:r/>
          </w:p>
        </w:tc>
        <w:tc>
          <w:tcPr>
            <w:tcW w:w="3516" w:type="pct"/>
            <w:vAlign w:val="center"/>
            <w:textDirection w:val="lrTb"/>
            <w:noWrap w:val="false"/>
          </w:tcPr>
          <w:p>
            <w:pPr>
              <w:pStyle w:val="994"/>
              <w:jc w:val="center"/>
              <w:rPr>
                <w:rFonts w:hint="eastAsia" w:ascii="宋体" w:hAnsi="宋体" w:cs="宋体"/>
                <w:sz w:val="24"/>
              </w:rPr>
            </w:pPr>
            <w:r>
              <w:rPr>
                <w:rFonts w:hint="eastAsia" w:ascii="宋体" w:hAnsi="宋体" w:cs="宋体"/>
                <w:sz w:val="24"/>
              </w:rPr>
              <w:t xml:space="preserve">评审标准</w:t>
            </w:r>
            <w:r/>
          </w:p>
        </w:tc>
      </w:tr>
      <w:tr>
        <w:trPr>
          <w:trHeight w:val="1613"/>
        </w:trPr>
        <w:tc>
          <w:tcPr>
            <w:tcW w:w="575" w:type="pct"/>
            <w:vAlign w:val="center"/>
            <w:textDirection w:val="lrTb"/>
            <w:noWrap w:val="false"/>
          </w:tcPr>
          <w:p>
            <w:pPr>
              <w:pStyle w:val="994"/>
              <w:jc w:val="center"/>
              <w:rPr>
                <w:rFonts w:hint="eastAsia" w:ascii="宋体" w:hAnsi="宋体" w:cs="宋体"/>
                <w:sz w:val="24"/>
              </w:rPr>
            </w:pPr>
            <w:r>
              <w:rPr>
                <w:rFonts w:hint="eastAsia" w:ascii="宋体" w:hAnsi="宋体" w:cs="宋体"/>
                <w:sz w:val="24"/>
              </w:rPr>
              <w:t xml:space="preserve">报价分</w:t>
            </w:r>
            <w:r/>
          </w:p>
          <w:p>
            <w:pPr>
              <w:pStyle w:val="994"/>
              <w:jc w:val="center"/>
              <w:rPr>
                <w:rFonts w:hint="eastAsia" w:ascii="宋体" w:hAnsi="宋体" w:cs="宋体"/>
                <w:sz w:val="24"/>
              </w:rPr>
            </w:pPr>
            <w:r>
              <w:rPr>
                <w:rFonts w:ascii="宋体" w:hAnsi="宋体" w:cs="宋体"/>
                <w:sz w:val="24"/>
              </w:rPr>
              <w:t xml:space="preserve">20</w:t>
            </w:r>
            <w:r>
              <w:rPr>
                <w:rFonts w:hint="eastAsia" w:ascii="宋体" w:hAnsi="宋体" w:cs="宋体"/>
                <w:sz w:val="24"/>
              </w:rPr>
              <w:t xml:space="preserve">分</w:t>
            </w:r>
            <w:r/>
          </w:p>
        </w:tc>
        <w:tc>
          <w:tcPr>
            <w:tcW w:w="498" w:type="pct"/>
            <w:vAlign w:val="center"/>
            <w:textDirection w:val="lrTb"/>
            <w:noWrap w:val="false"/>
          </w:tcPr>
          <w:p>
            <w:pPr>
              <w:pStyle w:val="994"/>
              <w:jc w:val="left"/>
              <w:rPr>
                <w:rFonts w:hint="eastAsia" w:ascii="宋体" w:hAnsi="宋体" w:cs="宋体"/>
                <w:sz w:val="24"/>
              </w:rPr>
            </w:pPr>
            <w:r>
              <w:rPr>
                <w:rFonts w:hint="eastAsia" w:ascii="宋体" w:hAnsi="宋体" w:cs="宋体"/>
                <w:sz w:val="24"/>
              </w:rPr>
              <w:t xml:space="preserve">投标报价</w:t>
            </w:r>
            <w:r/>
          </w:p>
        </w:tc>
        <w:tc>
          <w:tcPr>
            <w:tcW w:w="411" w:type="pct"/>
            <w:vAlign w:val="center"/>
            <w:textDirection w:val="lrTb"/>
            <w:noWrap w:val="false"/>
          </w:tcPr>
          <w:p>
            <w:pPr>
              <w:pStyle w:val="994"/>
              <w:jc w:val="center"/>
              <w:rPr>
                <w:rFonts w:hint="eastAsia" w:ascii="宋体" w:hAnsi="宋体" w:cs="宋体"/>
                <w:sz w:val="24"/>
              </w:rPr>
            </w:pPr>
            <w:r>
              <w:rPr>
                <w:rFonts w:ascii="宋体" w:hAnsi="宋体" w:cs="宋体"/>
                <w:sz w:val="24"/>
              </w:rPr>
              <w:t xml:space="preserve">20</w:t>
            </w:r>
            <w:r>
              <w:rPr>
                <w:rFonts w:hint="eastAsia" w:ascii="宋体" w:hAnsi="宋体" w:cs="宋体"/>
                <w:sz w:val="24"/>
              </w:rPr>
              <w:t xml:space="preserve">分</w:t>
            </w:r>
            <w:r/>
          </w:p>
        </w:tc>
        <w:tc>
          <w:tcPr>
            <w:tcW w:w="3516" w:type="pct"/>
            <w:vAlign w:val="center"/>
            <w:textDirection w:val="lrTb"/>
            <w:noWrap w:val="false"/>
          </w:tcPr>
          <w:p>
            <w:pPr>
              <w:pStyle w:val="994"/>
              <w:ind w:firstLine="420"/>
              <w:spacing w:line="400" w:lineRule="exact"/>
              <w:widowControl/>
              <w:rPr>
                <w:rFonts w:hint="eastAsia" w:ascii="宋体" w:hAnsi="宋体" w:cs="宋体"/>
                <w:sz w:val="24"/>
              </w:rPr>
            </w:pPr>
            <w:r/>
            <w:bookmarkStart w:id="206" w:name="OLE_LINK73"/>
            <w:r/>
            <w:bookmarkStart w:id="207" w:name="OLE_LINK74"/>
            <w:r>
              <w:rPr>
                <w:rFonts w:hint="eastAsia" w:ascii="宋体" w:hAnsi="宋体" w:cs="宋体"/>
                <w:sz w:val="24"/>
              </w:rPr>
              <w:t xml:space="preserve">采用低价优先法计算，即满足招标文件要求且投标价格最低的投标报价为评标基准价，其价格分为满分。其他投标人投标报价得分＝（评标基准价/投标报价）*</w:t>
            </w:r>
            <w:r>
              <w:rPr>
                <w:rFonts w:ascii="宋体" w:hAnsi="宋体" w:cs="宋体"/>
                <w:sz w:val="24"/>
              </w:rPr>
              <w:t xml:space="preserve">20分</w:t>
            </w:r>
            <w:r>
              <w:rPr>
                <w:rFonts w:hint="eastAsia" w:ascii="宋体" w:hAnsi="宋体" w:cs="宋体"/>
                <w:sz w:val="24"/>
              </w:rPr>
              <w:t xml:space="preserve">。（保留两位小数，按小数点后第三位四舍五入）。</w:t>
            </w:r>
            <w:r/>
          </w:p>
          <w:p>
            <w:pPr>
              <w:pStyle w:val="994"/>
              <w:jc w:val="left"/>
              <w:rPr>
                <w:rFonts w:hint="eastAsia" w:ascii="宋体" w:hAnsi="宋体" w:cs="宋体"/>
                <w:sz w:val="24"/>
              </w:rPr>
            </w:pPr>
            <w:r>
              <w:rPr>
                <w:rFonts w:hint="eastAsia" w:ascii="宋体" w:hAnsi="宋体" w:cs="宋体"/>
                <w:sz w:val="24"/>
              </w:rPr>
              <w:t xml:space="preserve">注：有效投标报价为未被评标委员会判定为无效标的响应文件。</w:t>
            </w:r>
            <w:bookmarkEnd w:id="206"/>
            <w:r/>
            <w:bookmarkEnd w:id="207"/>
            <w:r>
              <w:rPr>
                <w:rFonts w:hint="eastAsia" w:ascii="宋体" w:hAnsi="宋体" w:cs="宋体"/>
                <w:sz w:val="24"/>
              </w:rPr>
            </w:r>
            <w:r/>
          </w:p>
        </w:tc>
      </w:tr>
      <w:tr>
        <w:trPr>
          <w:cantSplit/>
          <w:trHeight w:val="2220"/>
        </w:trPr>
        <w:tc>
          <w:tcPr>
            <w:tcW w:w="575" w:type="pct"/>
            <w:vAlign w:val="center"/>
            <w:vMerge w:val="restart"/>
            <w:textDirection w:val="lrTb"/>
            <w:noWrap w:val="false"/>
          </w:tcPr>
          <w:p>
            <w:pPr>
              <w:pStyle w:val="994"/>
              <w:jc w:val="center"/>
              <w:rPr>
                <w:rFonts w:hint="eastAsia" w:ascii="宋体" w:hAnsi="宋体" w:cs="宋体"/>
                <w:sz w:val="24"/>
              </w:rPr>
            </w:pPr>
            <w:r>
              <w:rPr>
                <w:rFonts w:hint="eastAsia" w:ascii="宋体" w:hAnsi="宋体" w:cs="宋体"/>
                <w:sz w:val="24"/>
              </w:rPr>
              <w:t xml:space="preserve">企业综合实力</w:t>
            </w:r>
            <w:r/>
          </w:p>
          <w:p>
            <w:pPr>
              <w:pStyle w:val="994"/>
              <w:jc w:val="center"/>
              <w:rPr>
                <w:rFonts w:hint="eastAsia" w:ascii="宋体" w:hAnsi="宋体" w:cs="宋体"/>
                <w:sz w:val="24"/>
              </w:rPr>
            </w:pPr>
            <w:r>
              <w:rPr>
                <w:rFonts w:ascii="宋体" w:hAnsi="宋体" w:cs="宋体"/>
                <w:sz w:val="24"/>
              </w:rPr>
              <w:t xml:space="preserve">43</w:t>
            </w:r>
            <w:r>
              <w:rPr>
                <w:rFonts w:hint="eastAsia" w:ascii="宋体" w:hAnsi="宋体" w:cs="宋体"/>
                <w:sz w:val="24"/>
              </w:rPr>
              <w:t xml:space="preserve">分</w:t>
            </w:r>
            <w:r/>
          </w:p>
        </w:tc>
        <w:tc>
          <w:tcPr>
            <w:tcW w:w="498" w:type="pct"/>
            <w:vAlign w:val="center"/>
            <w:textDirection w:val="lrTb"/>
            <w:noWrap w:val="false"/>
          </w:tcPr>
          <w:p>
            <w:pPr>
              <w:pStyle w:val="994"/>
              <w:jc w:val="left"/>
              <w:rPr>
                <w:rFonts w:hint="eastAsia" w:ascii="宋体" w:hAnsi="宋体" w:cs="宋体"/>
                <w:sz w:val="24"/>
              </w:rPr>
            </w:pPr>
            <w:r>
              <w:rPr>
                <w:rFonts w:hint="eastAsia" w:ascii="宋体" w:hAnsi="宋体" w:cs="宋体"/>
                <w:sz w:val="24"/>
              </w:rPr>
              <w:t xml:space="preserve">企业业绩</w:t>
            </w:r>
            <w:r/>
          </w:p>
        </w:tc>
        <w:tc>
          <w:tcPr>
            <w:tcW w:w="411" w:type="pct"/>
            <w:vAlign w:val="center"/>
            <w:textDirection w:val="lrTb"/>
            <w:noWrap w:val="false"/>
          </w:tcPr>
          <w:p>
            <w:pPr>
              <w:pStyle w:val="994"/>
              <w:jc w:val="center"/>
              <w:rPr>
                <w:rFonts w:hint="eastAsia" w:ascii="宋体" w:hAnsi="宋体" w:cs="宋体"/>
                <w:sz w:val="24"/>
              </w:rPr>
            </w:pPr>
            <w:r>
              <w:rPr>
                <w:rFonts w:hint="eastAsia" w:ascii="宋体" w:hAnsi="宋体" w:cs="宋体"/>
                <w:sz w:val="24"/>
              </w:rPr>
              <w:t xml:space="preserve">10分</w:t>
            </w:r>
            <w:r/>
          </w:p>
        </w:tc>
        <w:tc>
          <w:tcPr>
            <w:tcW w:w="3516" w:type="pct"/>
            <w:vAlign w:val="center"/>
            <w:textDirection w:val="lrTb"/>
            <w:noWrap w:val="false"/>
          </w:tcPr>
          <w:p>
            <w:pPr>
              <w:pStyle w:val="994"/>
              <w:ind w:firstLine="420"/>
              <w:spacing w:line="400" w:lineRule="exact"/>
              <w:widowControl/>
              <w:rPr>
                <w:rFonts w:ascii="宋体" w:hAnsi="宋体" w:cs="宋体"/>
                <w:sz w:val="24"/>
              </w:rPr>
            </w:pPr>
            <w:r>
              <w:rPr>
                <w:rFonts w:hint="eastAsia" w:ascii="宋体" w:hAnsi="宋体" w:cs="宋体"/>
                <w:sz w:val="24"/>
              </w:rPr>
              <w:t xml:space="preserve">1、供应商2021年1月1日（以合同签订时间为准）至今承担过</w:t>
            </w:r>
            <w:r>
              <w:rPr>
                <w:rFonts w:hint="eastAsia" w:ascii="宋体" w:hAnsi="宋体" w:cs="宋体"/>
                <w:color w:val="000000"/>
                <w:sz w:val="24"/>
              </w:rPr>
              <w:t xml:space="preserve">（城市国土空间监测项目的或自然资源调查监测的或国土变更调查类项目的）三个以上选择，每</w:t>
            </w:r>
            <w:r>
              <w:rPr>
                <w:rFonts w:hint="eastAsia" w:ascii="宋体" w:hAnsi="宋体" w:cs="宋体"/>
                <w:sz w:val="24"/>
              </w:rPr>
              <w:t xml:space="preserve">有1个得</w:t>
            </w:r>
            <w:r>
              <w:rPr>
                <w:rFonts w:ascii="宋体" w:hAnsi="宋体" w:cs="宋体"/>
                <w:sz w:val="24"/>
              </w:rPr>
              <w:t xml:space="preserve">2分</w:t>
            </w:r>
            <w:r>
              <w:rPr>
                <w:rFonts w:hint="eastAsia" w:ascii="宋体" w:hAnsi="宋体" w:cs="宋体"/>
                <w:sz w:val="24"/>
              </w:rPr>
              <w:t xml:space="preserve">，本项最高得</w:t>
            </w:r>
            <w:r>
              <w:rPr>
                <w:rFonts w:ascii="宋体" w:hAnsi="宋体" w:cs="宋体"/>
                <w:sz w:val="24"/>
              </w:rPr>
              <w:t xml:space="preserve">10</w:t>
            </w:r>
            <w:r>
              <w:rPr>
                <w:rFonts w:hint="eastAsia" w:ascii="宋体" w:hAnsi="宋体" w:cs="宋体"/>
                <w:sz w:val="24"/>
              </w:rPr>
              <w:t xml:space="preserve">分。</w:t>
            </w:r>
            <w:r>
              <w:rPr>
                <w:rFonts w:ascii="宋体" w:hAnsi="宋体" w:cs="宋体"/>
                <w:sz w:val="24"/>
              </w:rPr>
            </w:r>
            <w:r/>
          </w:p>
          <w:p>
            <w:pPr>
              <w:pStyle w:val="994"/>
              <w:ind w:firstLine="420"/>
              <w:spacing w:line="400" w:lineRule="exact"/>
              <w:widowControl/>
              <w:rPr>
                <w:rFonts w:hint="eastAsia" w:ascii="宋体" w:hAnsi="宋体" w:cs="宋体"/>
                <w:sz w:val="24"/>
              </w:rPr>
            </w:pPr>
            <w:r>
              <w:rPr>
                <w:rFonts w:hint="eastAsia" w:ascii="宋体" w:hAnsi="宋体" w:cs="宋体"/>
                <w:sz w:val="24"/>
              </w:rPr>
              <w:t xml:space="preserve">注：需提供</w:t>
            </w:r>
            <w:r>
              <w:rPr>
                <w:rFonts w:hint="eastAsia" w:ascii="宋体" w:hAnsi="宋体" w:cs="宋体"/>
                <w:color w:val="000000"/>
                <w:sz w:val="24"/>
              </w:rPr>
              <w:t xml:space="preserve">需提供业绩合同</w:t>
            </w:r>
            <w:r>
              <w:rPr>
                <w:rFonts w:hint="eastAsia" w:ascii="宋体" w:hAnsi="宋体"/>
                <w:color w:val="000000"/>
                <w:sz w:val="24"/>
              </w:rPr>
              <w:t xml:space="preserve">复印件</w:t>
            </w:r>
            <w:r>
              <w:rPr>
                <w:rFonts w:hint="eastAsia" w:ascii="宋体" w:hAnsi="宋体" w:cs="宋体"/>
                <w:sz w:val="24"/>
              </w:rPr>
              <w:t xml:space="preserve">加盖公章</w:t>
            </w:r>
            <w:r>
              <w:rPr>
                <w:rFonts w:hint="eastAsia" w:ascii="宋体" w:hAnsi="宋体" w:cs="宋体"/>
                <w:color w:val="000000"/>
                <w:sz w:val="24"/>
              </w:rPr>
              <w:t xml:space="preserve">，合同中需能够清晰、明确体现合同签订时间</w:t>
            </w:r>
            <w:r>
              <w:rPr>
                <w:rFonts w:hint="eastAsia" w:ascii="宋体" w:hAnsi="宋体"/>
                <w:color w:val="000000"/>
                <w:sz w:val="24"/>
              </w:rPr>
              <w:t xml:space="preserve">、</w:t>
            </w:r>
            <w:r>
              <w:rPr>
                <w:rFonts w:hint="eastAsia" w:ascii="宋体" w:hAnsi="宋体" w:cs="宋体"/>
                <w:color w:val="000000"/>
                <w:sz w:val="24"/>
              </w:rPr>
              <w:t xml:space="preserve">合同内容等主要信息</w:t>
            </w:r>
            <w:r>
              <w:rPr>
                <w:rFonts w:hint="eastAsia" w:ascii="宋体" w:hAnsi="宋体" w:cs="宋体"/>
                <w:sz w:val="24"/>
              </w:rPr>
              <w:t xml:space="preserve">，否则不得分。</w:t>
            </w:r>
            <w:r>
              <w:rPr>
                <w:rFonts w:hint="eastAsia" w:ascii="宋体" w:hAnsi="宋体" w:cs="宋体"/>
                <w:sz w:val="24"/>
              </w:rPr>
            </w:r>
            <w:r/>
          </w:p>
        </w:tc>
      </w:tr>
      <w:tr>
        <w:trPr>
          <w:cantSplit/>
          <w:trHeight w:val="2275"/>
        </w:trPr>
        <w:tc>
          <w:tcPr>
            <w:tcW w:w="1152" w:type="auto"/>
            <w:vAlign w:val="center"/>
            <w:vMerge w:val="continue"/>
            <w:textDirection w:val="lrTb"/>
            <w:noWrap w:val="false"/>
          </w:tcPr>
          <w:p>
            <w:pPr>
              <w:pStyle w:val="994"/>
              <w:jc w:val="left"/>
              <w:widowControl/>
              <w:rPr>
                <w:rFonts w:ascii="宋体" w:hAnsi="宋体" w:cs="宋体"/>
                <w:sz w:val="24"/>
                <w:szCs w:val="24"/>
              </w:rPr>
            </w:pPr>
            <w:r>
              <w:rPr>
                <w:rFonts w:ascii="宋体" w:hAnsi="宋体" w:cs="宋体"/>
                <w:sz w:val="24"/>
                <w:szCs w:val="24"/>
              </w:rPr>
            </w:r>
            <w:r/>
          </w:p>
        </w:tc>
        <w:tc>
          <w:tcPr>
            <w:tcW w:w="498" w:type="pct"/>
            <w:vAlign w:val="center"/>
            <w:textDirection w:val="lrTb"/>
            <w:noWrap w:val="false"/>
          </w:tcPr>
          <w:p>
            <w:pPr>
              <w:pStyle w:val="994"/>
              <w:jc w:val="center"/>
              <w:rPr>
                <w:rFonts w:hint="eastAsia" w:ascii="宋体" w:hAnsi="宋体" w:cs="宋体"/>
                <w:sz w:val="24"/>
              </w:rPr>
            </w:pPr>
            <w:r>
              <w:rPr>
                <w:rFonts w:hint="eastAsia" w:ascii="宋体" w:hAnsi="宋体"/>
                <w:sz w:val="24"/>
              </w:rPr>
              <w:t xml:space="preserve">项目负责人情况</w:t>
            </w:r>
            <w:r>
              <w:rPr>
                <w:rFonts w:hint="eastAsia" w:ascii="宋体" w:hAnsi="宋体" w:cs="宋体"/>
                <w:sz w:val="24"/>
              </w:rPr>
            </w:r>
            <w:r/>
          </w:p>
        </w:tc>
        <w:tc>
          <w:tcPr>
            <w:tcW w:w="411" w:type="pct"/>
            <w:vAlign w:val="center"/>
            <w:textDirection w:val="lrTb"/>
            <w:noWrap w:val="false"/>
          </w:tcPr>
          <w:p>
            <w:pPr>
              <w:pStyle w:val="994"/>
              <w:jc w:val="center"/>
              <w:rPr>
                <w:rFonts w:hint="eastAsia" w:ascii="宋体" w:hAnsi="宋体" w:cs="宋体"/>
                <w:sz w:val="24"/>
              </w:rPr>
            </w:pPr>
            <w:r>
              <w:rPr>
                <w:rFonts w:ascii="宋体" w:hAnsi="宋体" w:cs="宋体"/>
                <w:sz w:val="24"/>
              </w:rPr>
              <w:t xml:space="preserve">12</w:t>
            </w:r>
            <w:r>
              <w:rPr>
                <w:rFonts w:hint="eastAsia" w:ascii="宋体" w:hAnsi="宋体" w:cs="宋体"/>
                <w:sz w:val="24"/>
              </w:rPr>
              <w:t xml:space="preserve">分</w:t>
            </w:r>
            <w:r/>
          </w:p>
        </w:tc>
        <w:tc>
          <w:tcPr>
            <w:tcW w:w="3516" w:type="pct"/>
            <w:vAlign w:val="center"/>
            <w:textDirection w:val="lrTb"/>
            <w:noWrap w:val="false"/>
          </w:tcPr>
          <w:p>
            <w:pPr>
              <w:pStyle w:val="994"/>
              <w:ind w:firstLine="420"/>
              <w:spacing w:line="400" w:lineRule="exact"/>
              <w:widowControl/>
              <w:rPr>
                <w:rFonts w:hint="eastAsia" w:ascii="宋体" w:hAnsi="宋体" w:cs="宋体"/>
                <w:sz w:val="24"/>
              </w:rPr>
            </w:pPr>
            <w:r/>
            <w:bookmarkStart w:id="208" w:name="OLE_LINK76"/>
            <w:r/>
            <w:bookmarkStart w:id="209" w:name="OLE_LINK75"/>
            <w:r>
              <w:rPr>
                <w:rFonts w:hint="eastAsia" w:ascii="宋体" w:hAnsi="宋体" w:cs="宋体"/>
                <w:sz w:val="24"/>
              </w:rPr>
              <w:t xml:space="preserve">1、项目负责人同时具备注册测绘师资格证书、测绘类高级工程师职称证书，每提供一个证书得</w:t>
            </w:r>
            <w:r>
              <w:rPr>
                <w:rFonts w:ascii="宋体" w:hAnsi="宋体" w:cs="宋体"/>
                <w:sz w:val="24"/>
              </w:rPr>
              <w:t xml:space="preserve">3</w:t>
            </w:r>
            <w:r>
              <w:rPr>
                <w:rFonts w:hint="eastAsia" w:ascii="宋体" w:hAnsi="宋体" w:cs="宋体"/>
                <w:sz w:val="24"/>
              </w:rPr>
              <w:t xml:space="preserve">分最高得6分。限评一人。</w:t>
            </w:r>
            <w:r/>
          </w:p>
          <w:p>
            <w:pPr>
              <w:pStyle w:val="994"/>
              <w:ind w:firstLine="420"/>
              <w:spacing w:line="400" w:lineRule="exact"/>
              <w:widowControl/>
              <w:rPr>
                <w:rFonts w:hint="eastAsia" w:ascii="宋体" w:hAnsi="宋体" w:cs="宋体"/>
                <w:sz w:val="24"/>
              </w:rPr>
            </w:pPr>
            <w:r/>
            <w:bookmarkEnd w:id="208"/>
            <w:r/>
            <w:bookmarkEnd w:id="209"/>
            <w:r>
              <w:rPr>
                <w:rFonts w:hint="eastAsia" w:ascii="宋体" w:hAnsi="宋体" w:cs="宋体"/>
                <w:sz w:val="24"/>
              </w:rPr>
              <w:t xml:space="preserve">2、技术负责人同时具备注册测绘师资格证书、测绘类高级工程师职称证书，每提供一个证书得</w:t>
            </w:r>
            <w:r>
              <w:rPr>
                <w:rFonts w:ascii="宋体" w:hAnsi="宋体" w:cs="宋体"/>
                <w:sz w:val="24"/>
              </w:rPr>
              <w:t xml:space="preserve">3</w:t>
            </w:r>
            <w:r>
              <w:rPr>
                <w:rFonts w:hint="eastAsia" w:ascii="宋体" w:hAnsi="宋体" w:cs="宋体"/>
                <w:sz w:val="24"/>
              </w:rPr>
              <w:t xml:space="preserve">分最高得6分。限评一人。</w:t>
            </w:r>
            <w:r/>
          </w:p>
          <w:p>
            <w:pPr>
              <w:pStyle w:val="994"/>
              <w:ind w:firstLine="420"/>
              <w:spacing w:line="400" w:lineRule="exact"/>
              <w:widowControl/>
              <w:rPr>
                <w:rFonts w:hint="eastAsia" w:ascii="宋体" w:hAnsi="宋体" w:cs="宋体"/>
                <w:sz w:val="24"/>
              </w:rPr>
            </w:pPr>
            <w:r>
              <w:rPr>
                <w:rFonts w:hint="eastAsia" w:ascii="宋体" w:hAnsi="宋体" w:cs="宋体"/>
                <w:sz w:val="24"/>
              </w:rPr>
              <w:t xml:space="preserve">注：提供证书或相关证明材料加盖投标人公章及投标人为其缴纳的近三个月任意一个月社保证明材料扫描件，否则不得分。</w:t>
            </w:r>
            <w:r/>
          </w:p>
        </w:tc>
      </w:tr>
      <w:tr>
        <w:trPr>
          <w:cantSplit/>
          <w:trHeight w:val="1996"/>
        </w:trPr>
        <w:tc>
          <w:tcPr>
            <w:tcW w:w="1152" w:type="auto"/>
            <w:vAlign w:val="center"/>
            <w:vMerge w:val="continue"/>
            <w:textDirection w:val="lrTb"/>
            <w:noWrap w:val="false"/>
          </w:tcPr>
          <w:p>
            <w:pPr>
              <w:pStyle w:val="994"/>
              <w:jc w:val="left"/>
              <w:widowControl/>
              <w:rPr>
                <w:rFonts w:ascii="宋体" w:hAnsi="宋体" w:cs="宋体"/>
                <w:sz w:val="24"/>
                <w:szCs w:val="24"/>
              </w:rPr>
            </w:pPr>
            <w:r>
              <w:rPr>
                <w:rFonts w:ascii="宋体" w:hAnsi="宋体" w:cs="宋体"/>
                <w:sz w:val="24"/>
                <w:szCs w:val="24"/>
              </w:rPr>
            </w:r>
            <w:r/>
          </w:p>
        </w:tc>
        <w:tc>
          <w:tcPr>
            <w:tcW w:w="498" w:type="pct"/>
            <w:vAlign w:val="center"/>
            <w:textDirection w:val="lrTb"/>
            <w:noWrap w:val="false"/>
          </w:tcPr>
          <w:p>
            <w:pPr>
              <w:pStyle w:val="994"/>
              <w:jc w:val="center"/>
              <w:rPr>
                <w:rFonts w:ascii="宋体" w:hAnsi="宋体"/>
                <w:sz w:val="24"/>
              </w:rPr>
            </w:pPr>
            <w:r>
              <w:rPr>
                <w:rFonts w:hint="eastAsia" w:ascii="宋体" w:hAnsi="宋体"/>
                <w:sz w:val="24"/>
              </w:rPr>
              <w:t xml:space="preserve">项目组</w:t>
            </w:r>
            <w:r>
              <w:rPr>
                <w:rFonts w:ascii="宋体" w:hAnsi="宋体"/>
                <w:sz w:val="24"/>
              </w:rPr>
            </w:r>
            <w:r/>
          </w:p>
          <w:p>
            <w:pPr>
              <w:pStyle w:val="994"/>
              <w:jc w:val="center"/>
              <w:rPr>
                <w:rFonts w:hint="eastAsia" w:ascii="宋体" w:hAnsi="宋体" w:cs="宋体"/>
                <w:sz w:val="24"/>
              </w:rPr>
            </w:pPr>
            <w:r>
              <w:rPr>
                <w:rFonts w:hint="eastAsia" w:ascii="宋体" w:hAnsi="宋体"/>
                <w:sz w:val="24"/>
              </w:rPr>
              <w:t xml:space="preserve">成员</w:t>
            </w:r>
            <w:r>
              <w:rPr>
                <w:rFonts w:hint="eastAsia" w:ascii="宋体" w:hAnsi="宋体" w:cs="宋体"/>
                <w:sz w:val="24"/>
              </w:rPr>
            </w:r>
            <w:r/>
          </w:p>
        </w:tc>
        <w:tc>
          <w:tcPr>
            <w:tcW w:w="411" w:type="pct"/>
            <w:vAlign w:val="center"/>
            <w:textDirection w:val="lrTb"/>
            <w:noWrap w:val="false"/>
          </w:tcPr>
          <w:p>
            <w:pPr>
              <w:pStyle w:val="994"/>
              <w:jc w:val="center"/>
              <w:rPr>
                <w:rFonts w:hint="eastAsia" w:ascii="宋体" w:hAnsi="宋体" w:cs="宋体"/>
                <w:sz w:val="24"/>
              </w:rPr>
            </w:pPr>
            <w:r>
              <w:rPr>
                <w:rFonts w:hint="eastAsia" w:ascii="宋体" w:hAnsi="宋体" w:cs="宋体"/>
                <w:sz w:val="24"/>
              </w:rPr>
              <w:t xml:space="preserve">12分</w:t>
            </w:r>
            <w:r/>
          </w:p>
        </w:tc>
        <w:tc>
          <w:tcPr>
            <w:tcW w:w="3516" w:type="pct"/>
            <w:vAlign w:val="center"/>
            <w:textDirection w:val="lrTb"/>
            <w:noWrap w:val="false"/>
          </w:tcPr>
          <w:p>
            <w:pPr>
              <w:pStyle w:val="994"/>
              <w:ind w:firstLine="420"/>
              <w:spacing w:line="400" w:lineRule="exact"/>
              <w:widowControl/>
              <w:rPr>
                <w:rFonts w:hint="eastAsia" w:ascii="宋体" w:hAnsi="宋体" w:cs="宋体"/>
                <w:sz w:val="24"/>
              </w:rPr>
            </w:pPr>
            <w:r>
              <w:rPr>
                <w:rFonts w:hint="eastAsia" w:ascii="宋体" w:hAnsi="宋体" w:cs="宋体"/>
                <w:sz w:val="24"/>
              </w:rPr>
              <w:t xml:space="preserve">其他成员（除项目负责人、技术负责人）同时具备工程师及以上职称证书、注册测绘师资格证书，符合要求的每一名成员得2分，最高得12分。</w:t>
            </w:r>
            <w:r/>
          </w:p>
          <w:p>
            <w:pPr>
              <w:pStyle w:val="994"/>
              <w:ind w:firstLine="420"/>
              <w:spacing w:line="400" w:lineRule="exact"/>
              <w:widowControl/>
              <w:rPr>
                <w:rFonts w:hint="eastAsia" w:ascii="宋体" w:hAnsi="宋体"/>
                <w:sz w:val="24"/>
              </w:rPr>
            </w:pPr>
            <w:r>
              <w:rPr>
                <w:rFonts w:hint="eastAsia" w:ascii="宋体" w:hAnsi="宋体" w:cs="宋体"/>
                <w:sz w:val="24"/>
              </w:rPr>
              <w:t xml:space="preserve">注：提供证书或相关证明材料加盖投标人公章及投标人为其缴纳的近三个月任意一个月社保证明材料扫描件，否则不得分。</w:t>
            </w:r>
            <w:r>
              <w:rPr>
                <w:rFonts w:hint="eastAsia" w:ascii="宋体" w:hAnsi="宋体"/>
                <w:sz w:val="24"/>
              </w:rPr>
            </w:r>
            <w:r/>
          </w:p>
        </w:tc>
      </w:tr>
      <w:tr>
        <w:trPr>
          <w:cantSplit/>
          <w:trHeight w:val="552"/>
        </w:trPr>
        <w:tc>
          <w:tcPr>
            <w:tcW w:w="1152" w:type="auto"/>
            <w:vAlign w:val="center"/>
            <w:vMerge w:val="continue"/>
            <w:textDirection w:val="lrTb"/>
            <w:noWrap w:val="false"/>
          </w:tcPr>
          <w:p>
            <w:pPr>
              <w:pStyle w:val="994"/>
              <w:jc w:val="left"/>
              <w:widowControl/>
              <w:rPr>
                <w:rFonts w:ascii="宋体" w:hAnsi="宋体" w:cs="宋体"/>
                <w:sz w:val="24"/>
                <w:szCs w:val="24"/>
              </w:rPr>
            </w:pPr>
            <w:r>
              <w:rPr>
                <w:rFonts w:ascii="宋体" w:hAnsi="宋体" w:cs="宋体"/>
                <w:sz w:val="24"/>
                <w:szCs w:val="24"/>
              </w:rPr>
            </w:r>
            <w:r/>
          </w:p>
        </w:tc>
        <w:tc>
          <w:tcPr>
            <w:tcW w:w="498" w:type="pct"/>
            <w:vAlign w:val="center"/>
            <w:textDirection w:val="lrTb"/>
            <w:noWrap w:val="false"/>
          </w:tcPr>
          <w:p>
            <w:pPr>
              <w:pStyle w:val="994"/>
              <w:ind w:left="240" w:hanging="240"/>
              <w:jc w:val="center"/>
              <w:spacing w:line="480" w:lineRule="exact"/>
              <w:rPr>
                <w:rFonts w:hint="eastAsia" w:ascii="宋体" w:hAnsi="宋体" w:cs="宋体"/>
                <w:bCs/>
                <w:sz w:val="24"/>
              </w:rPr>
            </w:pPr>
            <w:r>
              <w:rPr>
                <w:rFonts w:hint="eastAsia" w:ascii="宋体" w:hAnsi="宋体" w:cs="宋体"/>
                <w:bCs/>
                <w:sz w:val="24"/>
              </w:rPr>
              <w:t xml:space="preserve">企业</w:t>
            </w:r>
            <w:r/>
          </w:p>
          <w:p>
            <w:pPr>
              <w:pStyle w:val="994"/>
              <w:ind w:left="240" w:hanging="240"/>
              <w:jc w:val="center"/>
              <w:spacing w:line="480" w:lineRule="exact"/>
              <w:rPr>
                <w:rFonts w:hint="eastAsia" w:ascii="宋体" w:hAnsi="宋体" w:cs="宋体"/>
                <w:bCs/>
                <w:sz w:val="24"/>
              </w:rPr>
            </w:pPr>
            <w:r>
              <w:rPr>
                <w:rFonts w:hint="eastAsia" w:ascii="宋体" w:hAnsi="宋体" w:cs="宋体"/>
                <w:bCs/>
                <w:sz w:val="24"/>
              </w:rPr>
              <w:t xml:space="preserve">实力</w:t>
            </w:r>
            <w:r/>
          </w:p>
        </w:tc>
        <w:tc>
          <w:tcPr>
            <w:tcW w:w="411" w:type="pct"/>
            <w:vAlign w:val="center"/>
            <w:textDirection w:val="lrTb"/>
            <w:noWrap w:val="false"/>
          </w:tcPr>
          <w:p>
            <w:pPr>
              <w:pStyle w:val="994"/>
              <w:jc w:val="center"/>
              <w:rPr>
                <w:rFonts w:hint="eastAsia" w:ascii="宋体" w:hAnsi="宋体" w:cs="宋体"/>
                <w:sz w:val="24"/>
              </w:rPr>
            </w:pPr>
            <w:r>
              <w:rPr>
                <w:rFonts w:ascii="宋体" w:hAnsi="宋体" w:cs="宋体"/>
                <w:sz w:val="24"/>
              </w:rPr>
              <w:t xml:space="preserve">9</w:t>
            </w:r>
            <w:r>
              <w:rPr>
                <w:rFonts w:hint="eastAsia" w:ascii="宋体" w:hAnsi="宋体" w:cs="宋体"/>
                <w:sz w:val="24"/>
              </w:rPr>
              <w:t xml:space="preserve">分</w:t>
            </w:r>
            <w:r/>
          </w:p>
        </w:tc>
        <w:tc>
          <w:tcPr>
            <w:tcW w:w="3516" w:type="pct"/>
            <w:vAlign w:val="center"/>
            <w:textDirection w:val="lrTb"/>
            <w:noWrap w:val="false"/>
          </w:tcPr>
          <w:p>
            <w:pPr>
              <w:pStyle w:val="994"/>
              <w:ind w:firstLine="480"/>
              <w:spacing w:line="360" w:lineRule="exact"/>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、供应商具有有效的质量管理体系认证证书、</w:t>
            </w:r>
            <w:r>
              <w:rPr>
                <w:rFonts w:hint="eastAsia" w:ascii="宋体" w:hAnsi="宋体" w:cs="宋体"/>
                <w:sz w:val="24"/>
                <w:lang w:val="zh-CN"/>
              </w:rPr>
              <w:t xml:space="preserve">信息技术服务管理体系认证证书、</w:t>
            </w:r>
            <w:r>
              <w:rPr>
                <w:rFonts w:hint="eastAsia" w:ascii="宋体" w:hAnsi="宋体" w:cs="宋体"/>
                <w:sz w:val="24"/>
              </w:rPr>
              <w:t xml:space="preserve">信息安全管理体系认证证书的，每有一项得</w:t>
            </w:r>
            <w:r>
              <w:rPr>
                <w:rFonts w:ascii="宋体" w:hAnsi="宋体" w:cs="宋体"/>
                <w:sz w:val="24"/>
              </w:rPr>
              <w:t xml:space="preserve">3</w:t>
            </w:r>
            <w:r>
              <w:rPr>
                <w:rFonts w:hint="eastAsia" w:ascii="宋体" w:hAnsi="宋体" w:cs="宋体"/>
                <w:sz w:val="24"/>
              </w:rPr>
              <w:t xml:space="preserve">分，最高得9分。</w:t>
            </w:r>
            <w:r/>
          </w:p>
          <w:p>
            <w:pPr>
              <w:pStyle w:val="994"/>
              <w:ind w:firstLine="240"/>
              <w:jc w:val="left"/>
              <w:rPr>
                <w:rFonts w:hint="eastAsia" w:ascii="宋体" w:hAnsi="宋体" w:cs="宋体"/>
                <w:bCs/>
                <w:sz w:val="24"/>
              </w:rPr>
            </w:pPr>
            <w:r>
              <w:rPr>
                <w:rFonts w:hint="eastAsia" w:ascii="宋体" w:hAnsi="宋体"/>
                <w:bCs/>
                <w:sz w:val="24"/>
              </w:rPr>
              <w:t xml:space="preserve">注：</w:t>
            </w:r>
            <w:r>
              <w:rPr>
                <w:rFonts w:hint="eastAsia" w:ascii="宋体" w:hAnsi="宋体" w:cs="宋体"/>
                <w:sz w:val="24"/>
                <w:lang w:val="zh-CN" w:bidi="zh-CN"/>
              </w:rPr>
              <w:t xml:space="preserve">投标时提供相关证书复印件加盖公章，否则不得分。</w:t>
            </w:r>
            <w:r>
              <w:rPr>
                <w:rFonts w:hint="eastAsia" w:ascii="宋体" w:hAnsi="宋体" w:cs="宋体"/>
                <w:bCs/>
                <w:sz w:val="24"/>
              </w:rPr>
              <w:t xml:space="preserve">有效的是指开标当日有效。</w:t>
            </w:r>
            <w:r/>
          </w:p>
          <w:p>
            <w:pPr>
              <w:pStyle w:val="994"/>
              <w:ind w:firstLine="240"/>
              <w:jc w:val="left"/>
              <w:rPr>
                <w:rFonts w:hint="eastAsia" w:ascii="宋体" w:hAnsi="宋体" w:cs="宋体"/>
                <w:sz w:val="24"/>
              </w:rPr>
            </w:pPr>
            <w:r>
              <w:rPr>
                <w:rFonts w:hint="eastAsia" w:ascii="宋体" w:hAnsi="宋体" w:cs="宋体"/>
                <w:sz w:val="24"/>
              </w:rPr>
            </w:r>
            <w:r/>
          </w:p>
        </w:tc>
      </w:tr>
      <w:tr>
        <w:trPr>
          <w:cantSplit/>
          <w:trHeight w:val="3116"/>
        </w:trPr>
        <w:tc>
          <w:tcPr>
            <w:tcW w:w="575" w:type="pct"/>
            <w:vAlign w:val="center"/>
            <w:vMerge w:val="restart"/>
            <w:textDirection w:val="lrTb"/>
            <w:noWrap w:val="false"/>
          </w:tcPr>
          <w:p>
            <w:pPr>
              <w:pStyle w:val="994"/>
              <w:jc w:val="center"/>
              <w:rPr>
                <w:rFonts w:hint="eastAsia" w:ascii="宋体" w:hAnsi="宋体" w:cs="宋体"/>
                <w:sz w:val="24"/>
              </w:rPr>
            </w:pPr>
            <w:r>
              <w:rPr>
                <w:rFonts w:hint="eastAsia" w:ascii="宋体" w:hAnsi="宋体" w:cs="宋体"/>
                <w:sz w:val="24"/>
              </w:rPr>
              <w:t xml:space="preserve">项目实施方案</w:t>
            </w:r>
            <w:r/>
          </w:p>
          <w:p>
            <w:pPr>
              <w:pStyle w:val="994"/>
              <w:ind w:firstLine="240"/>
              <w:jc w:val="center"/>
              <w:rPr>
                <w:rFonts w:hint="eastAsia" w:ascii="宋体" w:hAnsi="宋体" w:cs="宋体"/>
                <w:sz w:val="24"/>
              </w:rPr>
            </w:pPr>
            <w:r>
              <w:rPr>
                <w:rFonts w:ascii="宋体" w:hAnsi="宋体" w:cs="宋体"/>
                <w:sz w:val="24"/>
              </w:rPr>
              <w:t xml:space="preserve">37</w:t>
            </w:r>
            <w:r>
              <w:rPr>
                <w:rFonts w:hint="eastAsia" w:ascii="宋体" w:hAnsi="宋体" w:cs="宋体"/>
                <w:sz w:val="24"/>
              </w:rPr>
              <w:t xml:space="preserve">分</w:t>
            </w:r>
            <w:r/>
          </w:p>
        </w:tc>
        <w:tc>
          <w:tcPr>
            <w:tcW w:w="498" w:type="pct"/>
            <w:vAlign w:val="center"/>
            <w:textDirection w:val="lrTb"/>
            <w:noWrap w:val="false"/>
          </w:tcPr>
          <w:p>
            <w:pPr>
              <w:pStyle w:val="994"/>
              <w:jc w:val="center"/>
              <w:spacing w:line="360" w:lineRule="auto"/>
              <w:rPr>
                <w:rFonts w:hint="eastAsia" w:ascii="宋体" w:hAnsi="宋体"/>
                <w:sz w:val="24"/>
                <w:lang w:val="zh-CN"/>
              </w:rPr>
            </w:pPr>
            <w:r>
              <w:rPr>
                <w:rFonts w:hint="eastAsia" w:ascii="宋体" w:hAnsi="宋体"/>
                <w:sz w:val="24"/>
                <w:lang w:val="zh-CN"/>
              </w:rPr>
              <w:t xml:space="preserve">技术方案</w:t>
            </w:r>
            <w:r/>
          </w:p>
          <w:p>
            <w:pPr>
              <w:pStyle w:val="994"/>
              <w:jc w:val="left"/>
              <w:rPr>
                <w:rFonts w:hint="eastAsia" w:ascii="宋体" w:hAnsi="宋体" w:cs="宋体"/>
                <w:sz w:val="24"/>
              </w:rPr>
            </w:pPr>
            <w:r>
              <w:rPr>
                <w:rFonts w:hint="eastAsia" w:ascii="宋体" w:hAnsi="宋体" w:cs="宋体"/>
                <w:sz w:val="24"/>
              </w:rPr>
            </w:r>
            <w:r/>
          </w:p>
        </w:tc>
        <w:tc>
          <w:tcPr>
            <w:tcW w:w="411" w:type="pct"/>
            <w:vAlign w:val="top"/>
            <w:textDirection w:val="lrTb"/>
            <w:noWrap w:val="false"/>
          </w:tcPr>
          <w:p>
            <w:pPr>
              <w:pStyle w:val="994"/>
              <w:jc w:val="left"/>
              <w:rPr>
                <w:rFonts w:hint="eastAsia" w:ascii="宋体" w:hAnsi="宋体" w:cs="宋体"/>
                <w:sz w:val="24"/>
              </w:rPr>
            </w:pPr>
            <w:r>
              <w:rPr>
                <w:rFonts w:hint="eastAsia" w:ascii="宋体" w:hAnsi="宋体" w:cs="宋体"/>
                <w:sz w:val="24"/>
              </w:rPr>
            </w:r>
            <w:r/>
          </w:p>
          <w:p>
            <w:pPr>
              <w:pStyle w:val="994"/>
              <w:jc w:val="left"/>
              <w:rPr>
                <w:rFonts w:hint="eastAsia" w:ascii="宋体" w:hAnsi="宋体" w:cs="宋体"/>
                <w:sz w:val="24"/>
              </w:rPr>
            </w:pPr>
            <w:r>
              <w:rPr>
                <w:rFonts w:hint="eastAsia" w:ascii="宋体" w:hAnsi="宋体" w:cs="宋体"/>
                <w:sz w:val="24"/>
              </w:rPr>
            </w:r>
            <w:r/>
          </w:p>
          <w:p>
            <w:pPr>
              <w:pStyle w:val="994"/>
              <w:jc w:val="left"/>
              <w:rPr>
                <w:rFonts w:hint="eastAsia" w:ascii="宋体" w:hAnsi="宋体" w:cs="宋体"/>
                <w:sz w:val="24"/>
              </w:rPr>
            </w:pPr>
            <w:r>
              <w:rPr>
                <w:rFonts w:hint="eastAsia" w:ascii="宋体" w:hAnsi="宋体" w:cs="宋体"/>
                <w:sz w:val="24"/>
              </w:rPr>
            </w:r>
            <w:r/>
          </w:p>
          <w:p>
            <w:pPr>
              <w:pStyle w:val="994"/>
              <w:jc w:val="left"/>
              <w:rPr>
                <w:rFonts w:hint="eastAsia" w:ascii="宋体" w:hAnsi="宋体" w:cs="宋体"/>
                <w:sz w:val="24"/>
              </w:rPr>
            </w:pPr>
            <w:r>
              <w:rPr>
                <w:rFonts w:hint="eastAsia" w:ascii="宋体" w:hAnsi="宋体" w:cs="宋体"/>
                <w:sz w:val="24"/>
              </w:rPr>
            </w:r>
            <w:r/>
          </w:p>
          <w:p>
            <w:pPr>
              <w:pStyle w:val="994"/>
              <w:jc w:val="center"/>
              <w:rPr>
                <w:rFonts w:hint="eastAsia" w:ascii="宋体" w:hAnsi="宋体" w:cs="宋体"/>
                <w:sz w:val="24"/>
              </w:rPr>
            </w:pPr>
            <w:r>
              <w:rPr>
                <w:rFonts w:ascii="宋体" w:hAnsi="宋体" w:cs="宋体"/>
                <w:sz w:val="24"/>
              </w:rPr>
              <w:t xml:space="preserve">12</w:t>
            </w:r>
            <w:r>
              <w:rPr>
                <w:rFonts w:hint="eastAsia" w:ascii="宋体" w:hAnsi="宋体" w:cs="宋体"/>
                <w:sz w:val="24"/>
              </w:rPr>
              <w:t xml:space="preserve">分</w:t>
            </w:r>
            <w:r/>
          </w:p>
        </w:tc>
        <w:tc>
          <w:tcPr>
            <w:tcW w:w="3516" w:type="pct"/>
            <w:vAlign w:val="center"/>
            <w:textDirection w:val="lrTb"/>
            <w:noWrap w:val="false"/>
          </w:tcPr>
          <w:p>
            <w:pPr>
              <w:pStyle w:val="994"/>
              <w:ind w:firstLine="480"/>
              <w:spacing w:line="288" w:lineRule="auto"/>
              <w:rPr>
                <w:rFonts w:hint="eastAsia" w:ascii="宋体" w:hAnsi="宋体"/>
                <w:sz w:val="24"/>
                <w:szCs w:val="24"/>
                <w:lang w:val="zh-CN"/>
              </w:rPr>
            </w:pPr>
            <w:r>
              <w:rPr>
                <w:rFonts w:hint="eastAsia" w:ascii="宋体" w:hAnsi="宋体"/>
                <w:sz w:val="24"/>
                <w:szCs w:val="24"/>
                <w:lang w:val="zh-CN"/>
              </w:rPr>
              <w:t xml:space="preserve">供应商根据本项目第四章中“技术方案”第（1）条要求提供至少包含：①实施监督、②技术支撑、③成果质量检查及成果分析评价、④市级数据库建设及成果应用分析进行综合评审。以上方案内容完整的得</w:t>
            </w:r>
            <w:r>
              <w:rPr>
                <w:rFonts w:ascii="宋体" w:hAnsi="宋体"/>
                <w:sz w:val="24"/>
                <w:szCs w:val="24"/>
                <w:lang w:val="zh-CN"/>
              </w:rPr>
              <w:t xml:space="preserve">12</w:t>
            </w:r>
            <w:r>
              <w:rPr>
                <w:rFonts w:hint="eastAsia" w:ascii="宋体" w:hAnsi="宋体"/>
                <w:sz w:val="24"/>
                <w:szCs w:val="24"/>
                <w:lang w:val="zh-CN"/>
              </w:rPr>
              <w:t xml:space="preserve">分，每有一项内容缺失的扣</w:t>
            </w:r>
            <w:r>
              <w:rPr>
                <w:rFonts w:ascii="宋体" w:hAnsi="宋体"/>
                <w:sz w:val="24"/>
                <w:szCs w:val="24"/>
                <w:lang w:val="zh-CN"/>
              </w:rPr>
              <w:t xml:space="preserve">3</w:t>
            </w:r>
            <w:r>
              <w:rPr>
                <w:rFonts w:hint="eastAsia" w:ascii="宋体" w:hAnsi="宋体"/>
                <w:sz w:val="24"/>
                <w:szCs w:val="24"/>
                <w:lang w:val="zh-CN"/>
              </w:rPr>
              <w:t xml:space="preserve">分；每有一处存在缺陷（缺陷是指不适用于本项目，表述前后不一致或内容矛盾，语句有歧义，仅有框架或标题，涉及的规范及标准错误，套用其他项目内容等任意一种情形）扣1</w:t>
            </w:r>
            <w:r>
              <w:rPr>
                <w:rFonts w:ascii="宋体" w:hAnsi="宋体"/>
                <w:sz w:val="24"/>
                <w:szCs w:val="24"/>
                <w:lang w:val="zh-CN"/>
              </w:rPr>
              <w:t xml:space="preserve">.5</w:t>
            </w:r>
            <w:r>
              <w:rPr>
                <w:rFonts w:hint="eastAsia" w:ascii="宋体" w:hAnsi="宋体"/>
                <w:sz w:val="24"/>
                <w:szCs w:val="24"/>
                <w:lang w:val="zh-CN"/>
              </w:rPr>
              <w:t xml:space="preserve">分，直至该项分值</w:t>
            </w:r>
            <w:r>
              <w:rPr>
                <w:rFonts w:ascii="宋体" w:hAnsi="宋体"/>
                <w:sz w:val="24"/>
                <w:szCs w:val="24"/>
                <w:lang w:val="zh-CN"/>
              </w:rPr>
              <w:t xml:space="preserve">3</w:t>
            </w:r>
            <w:r>
              <w:rPr>
                <w:rFonts w:hint="eastAsia" w:ascii="宋体" w:hAnsi="宋体"/>
                <w:sz w:val="24"/>
                <w:szCs w:val="24"/>
                <w:lang w:val="zh-CN"/>
              </w:rPr>
              <w:t xml:space="preserve">分扣完为止，不提供本项不得分。</w:t>
            </w:r>
            <w:r/>
          </w:p>
        </w:tc>
      </w:tr>
      <w:tr>
        <w:trPr>
          <w:cantSplit/>
          <w:trHeight w:val="2596"/>
        </w:trPr>
        <w:tc>
          <w:tcPr>
            <w:tcW w:w="1152" w:type="auto"/>
            <w:vAlign w:val="center"/>
            <w:vMerge w:val="continue"/>
            <w:textDirection w:val="lrTb"/>
            <w:noWrap w:val="false"/>
          </w:tcPr>
          <w:p>
            <w:pPr>
              <w:pStyle w:val="994"/>
              <w:jc w:val="left"/>
              <w:widowControl/>
              <w:rPr>
                <w:rFonts w:ascii="宋体" w:hAnsi="宋体" w:cs="宋体"/>
                <w:sz w:val="24"/>
                <w:szCs w:val="24"/>
              </w:rPr>
            </w:pPr>
            <w:r>
              <w:rPr>
                <w:rFonts w:ascii="宋体" w:hAnsi="宋体" w:cs="宋体"/>
                <w:sz w:val="24"/>
                <w:szCs w:val="24"/>
              </w:rPr>
            </w:r>
            <w:r/>
          </w:p>
        </w:tc>
        <w:tc>
          <w:tcPr>
            <w:tcW w:w="498" w:type="pct"/>
            <w:vAlign w:val="center"/>
            <w:textDirection w:val="lrTb"/>
            <w:noWrap w:val="false"/>
          </w:tcPr>
          <w:p>
            <w:pPr>
              <w:pStyle w:val="994"/>
              <w:jc w:val="center"/>
              <w:rPr>
                <w:rFonts w:ascii="宋体" w:hAnsi="宋体" w:cs="宋体"/>
                <w:sz w:val="24"/>
              </w:rPr>
            </w:pPr>
            <w:r>
              <w:rPr>
                <w:rFonts w:hint="eastAsia" w:ascii="宋体" w:hAnsi="宋体" w:cs="宋体"/>
                <w:sz w:val="24"/>
              </w:rPr>
              <w:t xml:space="preserve">项目进度</w:t>
            </w:r>
            <w:r>
              <w:rPr>
                <w:rFonts w:ascii="宋体" w:hAnsi="宋体" w:cs="宋体"/>
                <w:sz w:val="24"/>
              </w:rPr>
            </w:r>
            <w:r/>
          </w:p>
          <w:p>
            <w:pPr>
              <w:pStyle w:val="994"/>
              <w:jc w:val="center"/>
              <w:rPr>
                <w:rFonts w:hint="eastAsia" w:ascii="宋体" w:hAnsi="宋体" w:cs="宋体"/>
                <w:sz w:val="24"/>
              </w:rPr>
            </w:pPr>
            <w:r>
              <w:rPr>
                <w:rFonts w:hint="eastAsia" w:ascii="宋体" w:hAnsi="宋体" w:cs="宋体"/>
                <w:sz w:val="24"/>
              </w:rPr>
              <w:t xml:space="preserve">安排</w:t>
            </w:r>
            <w:r>
              <w:rPr>
                <w:rFonts w:hint="eastAsia" w:ascii="宋体" w:hAnsi="宋体" w:cs="宋体"/>
                <w:sz w:val="24"/>
              </w:rPr>
            </w:r>
            <w:r/>
          </w:p>
        </w:tc>
        <w:tc>
          <w:tcPr>
            <w:tcW w:w="411" w:type="pct"/>
            <w:vAlign w:val="top"/>
            <w:textDirection w:val="lrTb"/>
            <w:noWrap w:val="false"/>
          </w:tcPr>
          <w:p>
            <w:pPr>
              <w:pStyle w:val="994"/>
              <w:rPr>
                <w:rFonts w:hint="eastAsia" w:ascii="宋体" w:hAnsi="宋体" w:cs="宋体"/>
                <w:sz w:val="24"/>
              </w:rPr>
            </w:pPr>
            <w:r>
              <w:rPr>
                <w:rFonts w:hint="eastAsia" w:ascii="宋体" w:hAnsi="宋体" w:cs="宋体"/>
                <w:sz w:val="24"/>
              </w:rPr>
            </w:r>
            <w:r/>
          </w:p>
          <w:p>
            <w:pPr>
              <w:pStyle w:val="994"/>
              <w:jc w:val="center"/>
              <w:rPr>
                <w:rFonts w:hint="eastAsia" w:ascii="宋体" w:hAnsi="宋体" w:cs="宋体"/>
                <w:sz w:val="24"/>
              </w:rPr>
            </w:pPr>
            <w:r>
              <w:rPr>
                <w:rFonts w:hint="eastAsia" w:ascii="宋体" w:hAnsi="宋体" w:cs="宋体"/>
                <w:sz w:val="24"/>
              </w:rPr>
            </w:r>
            <w:r/>
          </w:p>
          <w:p>
            <w:pPr>
              <w:pStyle w:val="994"/>
              <w:jc w:val="center"/>
              <w:rPr>
                <w:rFonts w:hint="eastAsia" w:ascii="宋体" w:hAnsi="宋体" w:cs="宋体"/>
                <w:sz w:val="24"/>
              </w:rPr>
            </w:pPr>
            <w:r>
              <w:rPr>
                <w:rFonts w:hint="eastAsia" w:ascii="宋体" w:hAnsi="宋体" w:cs="宋体"/>
                <w:sz w:val="24"/>
              </w:rPr>
            </w:r>
            <w:r/>
          </w:p>
          <w:p>
            <w:pPr>
              <w:pStyle w:val="994"/>
              <w:jc w:val="center"/>
              <w:rPr>
                <w:rFonts w:hint="eastAsia" w:ascii="宋体" w:hAnsi="宋体" w:cs="宋体"/>
                <w:sz w:val="24"/>
              </w:rPr>
            </w:pPr>
            <w:r>
              <w:rPr>
                <w:rFonts w:ascii="宋体" w:hAnsi="宋体" w:cs="宋体"/>
                <w:sz w:val="24"/>
              </w:rPr>
              <w:t xml:space="preserve">9</w:t>
            </w:r>
            <w:r>
              <w:rPr>
                <w:rFonts w:hint="eastAsia" w:ascii="宋体" w:hAnsi="宋体" w:cs="宋体"/>
                <w:sz w:val="24"/>
              </w:rPr>
              <w:t xml:space="preserve">分</w:t>
            </w:r>
            <w:r/>
          </w:p>
        </w:tc>
        <w:tc>
          <w:tcPr>
            <w:tcW w:w="3516" w:type="pct"/>
            <w:vAlign w:val="center"/>
            <w:textDirection w:val="lrTb"/>
            <w:noWrap w:val="false"/>
          </w:tcPr>
          <w:p>
            <w:pPr>
              <w:pStyle w:val="1014"/>
              <w:ind w:firstLine="480"/>
              <w:rPr>
                <w:rFonts w:hint="eastAsia" w:ascii="宋体" w:hAnsi="宋体" w:cs="Times New Roman"/>
                <w:szCs w:val="24"/>
                <w:lang w:val="zh-CN"/>
              </w:rPr>
            </w:pPr>
            <w:r>
              <w:rPr>
                <w:rFonts w:hint="eastAsia" w:ascii="宋体" w:hAnsi="宋体" w:cs="Times New Roman"/>
                <w:szCs w:val="24"/>
                <w:lang w:val="zh-CN"/>
              </w:rPr>
              <w:t xml:space="preserve">供应商根据本项目第四章中“项目实施方案”第（2）条”要求，提供有针对性的、科学有效的进度计划及保障措施，至少包含①准备阶段、②实施阶段、③验收阶段等方面内容。以上方案内容完整的得</w:t>
            </w:r>
            <w:r>
              <w:rPr>
                <w:rFonts w:ascii="宋体" w:hAnsi="宋体" w:cs="Times New Roman"/>
                <w:szCs w:val="24"/>
                <w:lang w:val="zh-CN"/>
              </w:rPr>
              <w:t xml:space="preserve">9</w:t>
            </w:r>
            <w:r>
              <w:rPr>
                <w:rFonts w:hint="eastAsia" w:ascii="宋体" w:hAnsi="宋体" w:cs="Times New Roman"/>
                <w:szCs w:val="24"/>
                <w:lang w:val="zh-CN"/>
              </w:rPr>
              <w:t xml:space="preserve">分，每有一项内容缺失的扣</w:t>
            </w:r>
            <w:r>
              <w:rPr>
                <w:rFonts w:ascii="宋体" w:hAnsi="宋体" w:cs="Times New Roman"/>
                <w:szCs w:val="24"/>
                <w:lang w:val="zh-CN"/>
              </w:rPr>
              <w:t xml:space="preserve">3</w:t>
            </w:r>
            <w:r>
              <w:rPr>
                <w:rFonts w:hint="eastAsia" w:ascii="宋体" w:hAnsi="宋体" w:cs="Times New Roman"/>
                <w:szCs w:val="24"/>
                <w:lang w:val="zh-CN"/>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Times New Roman"/>
                <w:szCs w:val="24"/>
                <w:lang w:val="zh-CN"/>
              </w:rPr>
              <w:t xml:space="preserve">1</w:t>
            </w:r>
            <w:r>
              <w:rPr>
                <w:rFonts w:hint="eastAsia" w:ascii="宋体" w:hAnsi="宋体" w:cs="Times New Roman"/>
                <w:szCs w:val="24"/>
                <w:lang w:val="zh-CN"/>
              </w:rPr>
              <w:t xml:space="preserve">分，直至该项分值</w:t>
            </w:r>
            <w:r>
              <w:rPr>
                <w:rFonts w:ascii="宋体" w:hAnsi="宋体" w:cs="Times New Roman"/>
                <w:szCs w:val="24"/>
                <w:lang w:val="zh-CN"/>
              </w:rPr>
              <w:t xml:space="preserve">3</w:t>
            </w:r>
            <w:r>
              <w:rPr>
                <w:rFonts w:hint="eastAsia" w:ascii="宋体" w:hAnsi="宋体" w:cs="Times New Roman"/>
                <w:szCs w:val="24"/>
                <w:lang w:val="zh-CN"/>
              </w:rPr>
              <w:t xml:space="preserve">分扣完为止，不提供本项不得分。</w:t>
            </w:r>
            <w:r/>
          </w:p>
        </w:tc>
      </w:tr>
      <w:tr>
        <w:trPr>
          <w:cantSplit/>
          <w:trHeight w:val="835"/>
        </w:trPr>
        <w:tc>
          <w:tcPr>
            <w:tcW w:w="1152" w:type="auto"/>
            <w:vAlign w:val="center"/>
            <w:vMerge w:val="continue"/>
            <w:textDirection w:val="lrTb"/>
            <w:noWrap w:val="false"/>
          </w:tcPr>
          <w:p>
            <w:pPr>
              <w:pStyle w:val="994"/>
              <w:jc w:val="left"/>
              <w:widowControl/>
              <w:rPr>
                <w:rFonts w:ascii="宋体" w:hAnsi="宋体" w:cs="宋体"/>
                <w:sz w:val="24"/>
                <w:szCs w:val="24"/>
              </w:rPr>
            </w:pPr>
            <w:r>
              <w:rPr>
                <w:rFonts w:ascii="宋体" w:hAnsi="宋体" w:cs="宋体"/>
                <w:sz w:val="24"/>
                <w:szCs w:val="24"/>
              </w:rPr>
            </w:r>
            <w:r/>
          </w:p>
        </w:tc>
        <w:tc>
          <w:tcPr>
            <w:tcW w:w="498" w:type="pct"/>
            <w:vAlign w:val="center"/>
            <w:textDirection w:val="lrTb"/>
            <w:noWrap w:val="false"/>
          </w:tcPr>
          <w:p>
            <w:pPr>
              <w:pStyle w:val="994"/>
              <w:jc w:val="center"/>
              <w:rPr>
                <w:rFonts w:ascii="宋体" w:hAnsi="宋体"/>
                <w:sz w:val="24"/>
              </w:rPr>
            </w:pPr>
            <w:r>
              <w:rPr>
                <w:rFonts w:hint="eastAsia" w:ascii="宋体" w:hAnsi="宋体" w:cs="宋体"/>
                <w:sz w:val="24"/>
              </w:rPr>
              <w:t xml:space="preserve">质量保障措施</w:t>
            </w:r>
            <w:r>
              <w:rPr>
                <w:rFonts w:ascii="宋体" w:hAnsi="宋体"/>
                <w:sz w:val="24"/>
              </w:rPr>
            </w:r>
            <w:r/>
          </w:p>
        </w:tc>
        <w:tc>
          <w:tcPr>
            <w:tcW w:w="411" w:type="pct"/>
            <w:vAlign w:val="top"/>
            <w:textDirection w:val="lrTb"/>
            <w:noWrap w:val="false"/>
          </w:tcPr>
          <w:p>
            <w:pPr>
              <w:pStyle w:val="994"/>
              <w:rPr>
                <w:rFonts w:hint="eastAsia" w:ascii="宋体" w:hAnsi="宋体" w:cs="宋体"/>
                <w:sz w:val="24"/>
              </w:rPr>
            </w:pPr>
            <w:r>
              <w:rPr>
                <w:rFonts w:hint="eastAsia" w:ascii="宋体" w:hAnsi="宋体" w:cs="宋体"/>
                <w:sz w:val="24"/>
              </w:rPr>
            </w:r>
            <w:r/>
          </w:p>
          <w:p>
            <w:pPr>
              <w:pStyle w:val="994"/>
              <w:jc w:val="center"/>
              <w:rPr>
                <w:rFonts w:hint="eastAsia" w:ascii="宋体" w:hAnsi="宋体" w:cs="宋体"/>
                <w:sz w:val="24"/>
              </w:rPr>
            </w:pPr>
            <w:r>
              <w:rPr>
                <w:rFonts w:hint="eastAsia" w:ascii="宋体" w:hAnsi="宋体" w:cs="宋体"/>
                <w:sz w:val="24"/>
              </w:rPr>
            </w:r>
            <w:r/>
          </w:p>
          <w:p>
            <w:pPr>
              <w:pStyle w:val="994"/>
              <w:jc w:val="center"/>
              <w:rPr>
                <w:rFonts w:hint="eastAsia" w:ascii="宋体" w:hAnsi="宋体" w:cs="宋体"/>
                <w:sz w:val="24"/>
              </w:rPr>
            </w:pPr>
            <w:r>
              <w:rPr>
                <w:rFonts w:hint="eastAsia" w:ascii="宋体" w:hAnsi="宋体" w:cs="宋体"/>
                <w:sz w:val="24"/>
              </w:rPr>
            </w:r>
            <w:r/>
          </w:p>
          <w:p>
            <w:pPr>
              <w:pStyle w:val="994"/>
              <w:jc w:val="center"/>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分</w:t>
            </w:r>
            <w:r/>
          </w:p>
        </w:tc>
        <w:tc>
          <w:tcPr>
            <w:tcW w:w="3516" w:type="pct"/>
            <w:vAlign w:val="center"/>
            <w:textDirection w:val="lrTb"/>
            <w:noWrap w:val="false"/>
          </w:tcPr>
          <w:p>
            <w:pPr>
              <w:pStyle w:val="1014"/>
              <w:ind w:firstLine="480"/>
              <w:rPr>
                <w:rFonts w:ascii="宋体" w:hAnsi="宋体" w:cs="Times New Roman"/>
                <w:szCs w:val="24"/>
                <w:lang w:val="zh-CN"/>
              </w:rPr>
            </w:pPr>
            <w:r>
              <w:rPr>
                <w:rFonts w:hint="eastAsia" w:ascii="宋体" w:hAnsi="宋体" w:cs="Times New Roman"/>
                <w:szCs w:val="24"/>
                <w:lang w:val="zh-CN"/>
              </w:rPr>
              <w:t xml:space="preserve">供应商根据本项目第四章中“项目实施方案”第（</w:t>
            </w:r>
            <w:r>
              <w:rPr>
                <w:rFonts w:ascii="宋体" w:hAnsi="宋体" w:cs="Times New Roman"/>
                <w:szCs w:val="24"/>
                <w:lang w:val="zh-CN"/>
              </w:rPr>
              <w:t xml:space="preserve">3</w:t>
            </w:r>
            <w:r>
              <w:rPr>
                <w:rFonts w:hint="eastAsia" w:ascii="宋体" w:hAnsi="宋体" w:cs="Times New Roman"/>
                <w:szCs w:val="24"/>
                <w:lang w:val="zh-CN"/>
              </w:rPr>
              <w:t xml:space="preserve">）条”要求，提供有针对性的、科学有效的进度计划及保障措施，至少包含①建立严格的质量管理制度；②制定详细的数据采集规范与标准；③采用多人复核、交叉验证的方式确保结果准确；④组织内部专家进行严格评审等方面内容。以上方案内容完整的得</w:t>
            </w:r>
            <w:r>
              <w:rPr>
                <w:rFonts w:ascii="宋体" w:hAnsi="宋体" w:cs="Times New Roman"/>
                <w:szCs w:val="24"/>
                <w:lang w:val="zh-CN"/>
              </w:rPr>
              <w:t xml:space="preserve">8</w:t>
            </w:r>
            <w:r>
              <w:rPr>
                <w:rFonts w:hint="eastAsia" w:ascii="宋体" w:hAnsi="宋体" w:cs="Times New Roman"/>
                <w:szCs w:val="24"/>
                <w:lang w:val="zh-CN"/>
              </w:rPr>
              <w:t xml:space="preserve">分，每有一项内容缺失的扣</w:t>
            </w:r>
            <w:r>
              <w:rPr>
                <w:rFonts w:ascii="宋体" w:hAnsi="宋体" w:cs="Times New Roman"/>
                <w:szCs w:val="24"/>
                <w:lang w:val="zh-CN"/>
              </w:rPr>
              <w:t xml:space="preserve">2</w:t>
            </w:r>
            <w:r>
              <w:rPr>
                <w:rFonts w:hint="eastAsia" w:ascii="宋体" w:hAnsi="宋体" w:cs="Times New Roman"/>
                <w:szCs w:val="24"/>
                <w:lang w:val="zh-CN"/>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Times New Roman"/>
                <w:szCs w:val="24"/>
                <w:lang w:val="zh-CN"/>
              </w:rPr>
              <w:t xml:space="preserve">1</w:t>
            </w:r>
            <w:r>
              <w:rPr>
                <w:rFonts w:hint="eastAsia" w:ascii="宋体" w:hAnsi="宋体" w:cs="Times New Roman"/>
                <w:szCs w:val="24"/>
                <w:lang w:val="zh-CN"/>
              </w:rPr>
              <w:t xml:space="preserve">分，直至该项分值</w:t>
            </w:r>
            <w:r>
              <w:rPr>
                <w:rFonts w:ascii="宋体" w:hAnsi="宋体" w:cs="Times New Roman"/>
                <w:szCs w:val="24"/>
                <w:lang w:val="zh-CN"/>
              </w:rPr>
              <w:t xml:space="preserve">2</w:t>
            </w:r>
            <w:r>
              <w:rPr>
                <w:rFonts w:hint="eastAsia" w:ascii="宋体" w:hAnsi="宋体" w:cs="Times New Roman"/>
                <w:szCs w:val="24"/>
                <w:lang w:val="zh-CN"/>
              </w:rPr>
              <w:t xml:space="preserve">分扣完为止，不提供本项不得分。</w:t>
            </w:r>
            <w:r>
              <w:rPr>
                <w:rFonts w:ascii="宋体" w:hAnsi="宋体" w:cs="Times New Roman"/>
                <w:szCs w:val="24"/>
                <w:lang w:val="zh-CN"/>
              </w:rPr>
            </w:r>
            <w:r/>
          </w:p>
          <w:p>
            <w:pPr>
              <w:pStyle w:val="994"/>
              <w:rPr>
                <w:rFonts w:hint="eastAsia" w:ascii="宋体" w:hAnsi="宋体"/>
                <w:sz w:val="24"/>
                <w:szCs w:val="24"/>
                <w:lang w:val="zh-CN"/>
              </w:rPr>
            </w:pPr>
            <w:r>
              <w:rPr>
                <w:rFonts w:hint="eastAsia" w:ascii="宋体" w:hAnsi="宋体"/>
                <w:sz w:val="24"/>
                <w:szCs w:val="24"/>
                <w:lang w:val="zh-CN"/>
              </w:rPr>
            </w:r>
            <w:r/>
          </w:p>
        </w:tc>
      </w:tr>
      <w:tr>
        <w:trPr>
          <w:cantSplit/>
          <w:trHeight w:val="694"/>
        </w:trPr>
        <w:tc>
          <w:tcPr>
            <w:tcW w:w="1152" w:type="auto"/>
            <w:vAlign w:val="center"/>
            <w:vMerge w:val="continue"/>
            <w:textDirection w:val="lrTb"/>
            <w:noWrap w:val="false"/>
          </w:tcPr>
          <w:p>
            <w:pPr>
              <w:pStyle w:val="994"/>
              <w:jc w:val="left"/>
              <w:widowControl/>
              <w:rPr>
                <w:rFonts w:ascii="宋体" w:hAnsi="宋体" w:cs="宋体"/>
                <w:sz w:val="24"/>
                <w:szCs w:val="24"/>
              </w:rPr>
            </w:pPr>
            <w:r>
              <w:rPr>
                <w:rFonts w:ascii="宋体" w:hAnsi="宋体" w:cs="宋体"/>
                <w:sz w:val="24"/>
                <w:szCs w:val="24"/>
              </w:rPr>
            </w:r>
            <w:r/>
          </w:p>
        </w:tc>
        <w:tc>
          <w:tcPr>
            <w:tcW w:w="498" w:type="pct"/>
            <w:vAlign w:val="center"/>
            <w:textDirection w:val="lrTb"/>
            <w:noWrap w:val="false"/>
          </w:tcPr>
          <w:p>
            <w:pPr>
              <w:pStyle w:val="994"/>
              <w:jc w:val="center"/>
              <w:rPr>
                <w:rFonts w:ascii="宋体" w:hAnsi="宋体"/>
                <w:sz w:val="24"/>
              </w:rPr>
            </w:pPr>
            <w:r>
              <w:rPr>
                <w:rFonts w:hint="eastAsia" w:ascii="宋体" w:hAnsi="宋体" w:cs="宋体"/>
                <w:sz w:val="24"/>
              </w:rPr>
              <w:t xml:space="preserve">安全、保密措施</w:t>
            </w:r>
            <w:r>
              <w:rPr>
                <w:rFonts w:ascii="宋体" w:hAnsi="宋体"/>
                <w:sz w:val="24"/>
              </w:rPr>
            </w:r>
            <w:r/>
          </w:p>
        </w:tc>
        <w:tc>
          <w:tcPr>
            <w:tcW w:w="411" w:type="pct"/>
            <w:vAlign w:val="top"/>
            <w:textDirection w:val="lrTb"/>
            <w:noWrap w:val="false"/>
          </w:tcPr>
          <w:p>
            <w:pPr>
              <w:pStyle w:val="994"/>
              <w:rPr>
                <w:rFonts w:hint="eastAsia" w:ascii="宋体" w:hAnsi="宋体" w:cs="宋体"/>
                <w:sz w:val="24"/>
              </w:rPr>
            </w:pPr>
            <w:r>
              <w:rPr>
                <w:rFonts w:hint="eastAsia" w:ascii="宋体" w:hAnsi="宋体" w:cs="宋体"/>
                <w:sz w:val="24"/>
              </w:rPr>
            </w:r>
            <w:r/>
          </w:p>
          <w:p>
            <w:pPr>
              <w:pStyle w:val="994"/>
              <w:jc w:val="center"/>
              <w:rPr>
                <w:rFonts w:hint="eastAsia" w:ascii="宋体" w:hAnsi="宋体" w:cs="宋体"/>
                <w:sz w:val="24"/>
              </w:rPr>
            </w:pPr>
            <w:r>
              <w:rPr>
                <w:rFonts w:hint="eastAsia" w:ascii="宋体" w:hAnsi="宋体" w:cs="宋体"/>
                <w:sz w:val="24"/>
              </w:rPr>
            </w:r>
            <w:r/>
          </w:p>
          <w:p>
            <w:pPr>
              <w:pStyle w:val="994"/>
              <w:jc w:val="center"/>
              <w:rPr>
                <w:rFonts w:hint="eastAsia" w:ascii="宋体" w:hAnsi="宋体" w:cs="宋体"/>
                <w:sz w:val="24"/>
              </w:rPr>
            </w:pPr>
            <w:r>
              <w:rPr>
                <w:rFonts w:hint="eastAsia" w:ascii="宋体" w:hAnsi="宋体" w:cs="宋体"/>
                <w:sz w:val="24"/>
              </w:rPr>
            </w:r>
            <w:r/>
          </w:p>
          <w:p>
            <w:pPr>
              <w:pStyle w:val="994"/>
              <w:jc w:val="center"/>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分</w:t>
            </w:r>
            <w:r/>
          </w:p>
        </w:tc>
        <w:tc>
          <w:tcPr>
            <w:tcW w:w="3516" w:type="pct"/>
            <w:vAlign w:val="center"/>
            <w:textDirection w:val="lrTb"/>
            <w:noWrap w:val="false"/>
          </w:tcPr>
          <w:p>
            <w:pPr>
              <w:pStyle w:val="1014"/>
              <w:ind w:firstLine="480"/>
              <w:rPr>
                <w:rFonts w:hint="eastAsia" w:ascii="宋体" w:hAnsi="宋体" w:cs="Times New Roman"/>
                <w:szCs w:val="24"/>
                <w:lang w:val="zh-CN"/>
              </w:rPr>
            </w:pPr>
            <w:r>
              <w:rPr>
                <w:rFonts w:hint="eastAsia" w:ascii="宋体" w:hAnsi="宋体" w:cs="Times New Roman"/>
                <w:szCs w:val="24"/>
                <w:lang w:val="zh-CN"/>
              </w:rPr>
              <w:t xml:space="preserve">供应商根据本项目第四章中“项目实施方案”第（</w:t>
            </w:r>
            <w:r>
              <w:rPr>
                <w:rFonts w:ascii="宋体" w:hAnsi="宋体" w:cs="Times New Roman"/>
                <w:szCs w:val="24"/>
                <w:lang w:val="zh-CN"/>
              </w:rPr>
              <w:t xml:space="preserve">4</w:t>
            </w:r>
            <w:r>
              <w:rPr>
                <w:rFonts w:hint="eastAsia" w:ascii="宋体" w:hAnsi="宋体" w:cs="Times New Roman"/>
                <w:szCs w:val="24"/>
                <w:lang w:val="zh-CN"/>
              </w:rPr>
              <w:t xml:space="preserve">）条”要求，提供有针对性的、科学有效的进度计划及保障措施，至少包含①制定完善的安全管理制度；②采用加密技术；③对项目使用的设备进行定期维护与检查；。④保密方面，与项目参与人员签订保密协议，明确保密责任与义务及建立严格的保密管理制度等方面内容。以上方案内容完整的得</w:t>
            </w:r>
            <w:r>
              <w:rPr>
                <w:rFonts w:ascii="宋体" w:hAnsi="宋体" w:cs="Times New Roman"/>
                <w:szCs w:val="24"/>
                <w:lang w:val="zh-CN"/>
              </w:rPr>
              <w:t xml:space="preserve">8</w:t>
            </w:r>
            <w:r>
              <w:rPr>
                <w:rFonts w:hint="eastAsia" w:ascii="宋体" w:hAnsi="宋体" w:cs="Times New Roman"/>
                <w:szCs w:val="24"/>
                <w:lang w:val="zh-CN"/>
              </w:rPr>
              <w:t xml:space="preserve">分，每有一项内容缺失的扣</w:t>
            </w:r>
            <w:r>
              <w:rPr>
                <w:rFonts w:ascii="宋体" w:hAnsi="宋体" w:cs="Times New Roman"/>
                <w:szCs w:val="24"/>
                <w:lang w:val="zh-CN"/>
              </w:rPr>
              <w:t xml:space="preserve">2</w:t>
            </w:r>
            <w:r>
              <w:rPr>
                <w:rFonts w:hint="eastAsia" w:ascii="宋体" w:hAnsi="宋体" w:cs="Times New Roman"/>
                <w:szCs w:val="24"/>
                <w:lang w:val="zh-CN"/>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Times New Roman"/>
                <w:szCs w:val="24"/>
                <w:lang w:val="zh-CN"/>
              </w:rPr>
              <w:t xml:space="preserve">1</w:t>
            </w:r>
            <w:r>
              <w:rPr>
                <w:rFonts w:hint="eastAsia" w:ascii="宋体" w:hAnsi="宋体" w:cs="Times New Roman"/>
                <w:szCs w:val="24"/>
                <w:lang w:val="zh-CN"/>
              </w:rPr>
              <w:t xml:space="preserve">分，直至该项分值</w:t>
            </w:r>
            <w:r>
              <w:rPr>
                <w:rFonts w:ascii="宋体" w:hAnsi="宋体" w:cs="Times New Roman"/>
                <w:szCs w:val="24"/>
                <w:lang w:val="zh-CN"/>
              </w:rPr>
              <w:t xml:space="preserve">2</w:t>
            </w:r>
            <w:r>
              <w:rPr>
                <w:rFonts w:hint="eastAsia" w:ascii="宋体" w:hAnsi="宋体" w:cs="Times New Roman"/>
                <w:szCs w:val="24"/>
                <w:lang w:val="zh-CN"/>
              </w:rPr>
              <w:t xml:space="preserve">分扣完为止，不提供本项不得分。</w:t>
            </w:r>
            <w:r/>
          </w:p>
        </w:tc>
      </w:tr>
      <w:tr>
        <w:trPr>
          <w:trHeight w:val="836"/>
        </w:trPr>
        <w:tc>
          <w:tcPr>
            <w:tcW w:w="575" w:type="pct"/>
            <w:vAlign w:val="center"/>
            <w:textDirection w:val="lrTb"/>
            <w:noWrap w:val="false"/>
          </w:tcPr>
          <w:p>
            <w:pPr>
              <w:pStyle w:val="994"/>
              <w:jc w:val="left"/>
              <w:rPr>
                <w:rFonts w:ascii="宋体" w:hAnsi="宋体" w:cs="宋体"/>
                <w:sz w:val="24"/>
              </w:rPr>
            </w:pPr>
            <w:r>
              <w:rPr>
                <w:rFonts w:hint="eastAsia" w:ascii="宋体" w:hAnsi="宋体" w:cs="宋体"/>
                <w:sz w:val="24"/>
              </w:rPr>
              <w:t xml:space="preserve">总分</w:t>
            </w:r>
            <w:r>
              <w:rPr>
                <w:rFonts w:ascii="宋体" w:hAnsi="宋体" w:cs="宋体"/>
                <w:sz w:val="24"/>
              </w:rPr>
            </w:r>
            <w:r/>
          </w:p>
        </w:tc>
        <w:tc>
          <w:tcPr>
            <w:tcW w:w="498" w:type="pct"/>
            <w:vAlign w:val="center"/>
            <w:textDirection w:val="lrTb"/>
            <w:noWrap w:val="false"/>
          </w:tcPr>
          <w:p>
            <w:pPr>
              <w:pStyle w:val="994"/>
              <w:jc w:val="center"/>
              <w:rPr>
                <w:rFonts w:hint="eastAsia" w:ascii="宋体" w:hAnsi="宋体" w:cs="宋体"/>
                <w:sz w:val="24"/>
              </w:rPr>
            </w:pPr>
            <w:r>
              <w:rPr>
                <w:rFonts w:hint="eastAsia" w:ascii="宋体" w:hAnsi="宋体" w:cs="宋体"/>
                <w:sz w:val="24"/>
              </w:rPr>
            </w:r>
            <w:r/>
          </w:p>
        </w:tc>
        <w:tc>
          <w:tcPr>
            <w:tcW w:w="411" w:type="pct"/>
            <w:vAlign w:val="top"/>
            <w:textDirection w:val="lrTb"/>
            <w:noWrap w:val="false"/>
          </w:tcPr>
          <w:p>
            <w:pPr>
              <w:pStyle w:val="994"/>
              <w:rPr>
                <w:rFonts w:hint="eastAsia" w:ascii="宋体" w:hAnsi="宋体" w:cs="宋体"/>
                <w:sz w:val="24"/>
              </w:rPr>
            </w:pPr>
            <w:r>
              <w:rPr>
                <w:rFonts w:hint="eastAsia" w:ascii="宋体" w:hAnsi="宋体" w:cs="宋体"/>
                <w:sz w:val="24"/>
              </w:rPr>
            </w:r>
            <w:r/>
          </w:p>
          <w:p>
            <w:pPr>
              <w:pStyle w:val="994"/>
              <w:rPr>
                <w:rFonts w:hint="eastAsia" w:ascii="宋体" w:hAnsi="宋体" w:cs="宋体"/>
                <w:sz w:val="24"/>
              </w:rPr>
            </w:pPr>
            <w:r>
              <w:rPr>
                <w:rFonts w:hint="eastAsia" w:ascii="宋体" w:hAnsi="宋体" w:cs="宋体"/>
                <w:sz w:val="24"/>
              </w:rPr>
              <w:t xml:space="preserve">100分</w:t>
            </w:r>
            <w:r/>
          </w:p>
        </w:tc>
        <w:tc>
          <w:tcPr>
            <w:tcW w:w="3516" w:type="pct"/>
            <w:vAlign w:val="center"/>
            <w:textDirection w:val="lrTb"/>
            <w:noWrap w:val="false"/>
          </w:tcPr>
          <w:p>
            <w:pPr>
              <w:pStyle w:val="994"/>
              <w:jc w:val="left"/>
              <w:rPr>
                <w:rFonts w:hint="eastAsia" w:ascii="宋体" w:hAnsi="宋体"/>
                <w:sz w:val="24"/>
                <w:szCs w:val="24"/>
                <w:lang w:val="zh-CN"/>
              </w:rPr>
            </w:pPr>
            <w:r>
              <w:rPr>
                <w:rFonts w:hint="eastAsia" w:ascii="宋体" w:hAnsi="宋体"/>
                <w:sz w:val="24"/>
                <w:szCs w:val="24"/>
                <w:lang w:val="zh-CN"/>
              </w:rPr>
            </w:r>
            <w:r/>
          </w:p>
        </w:tc>
      </w:tr>
    </w:tbl>
    <w:p>
      <w:pPr>
        <w:pStyle w:val="994"/>
        <w:jc w:val="center"/>
        <w:keepNext/>
        <w:spacing w:line="500" w:lineRule="exact"/>
        <w:rPr>
          <w:rFonts w:ascii="方正小标宋_GBK" w:hAnsi="方正小标宋_GBK" w:eastAsia="方正小标宋_GBK" w:cs="方正小标宋_GBK"/>
          <w:sz w:val="44"/>
          <w:szCs w:val="44"/>
        </w:rPr>
        <w:outlineLvl w:val="0"/>
      </w:pPr>
      <w:r/>
      <w:bookmarkEnd w:id="204"/>
      <w:r/>
      <w:bookmarkEnd w:id="205"/>
      <w:r>
        <w:rPr>
          <w:rFonts w:hint="eastAsia" w:ascii="方正小标宋_GBK" w:hAnsi="方正小标宋_GBK" w:eastAsia="方正小标宋_GBK" w:cs="方正小标宋_GBK"/>
          <w:sz w:val="44"/>
          <w:szCs w:val="44"/>
        </w:rPr>
        <w:br w:type="page" w:clear="all"/>
      </w:r>
      <w:r>
        <w:rPr>
          <w:rFonts w:ascii="方正小标宋_GBK" w:hAnsi="方正小标宋_GBK" w:eastAsia="方正小标宋_GBK" w:cs="方正小标宋_GBK"/>
          <w:sz w:val="44"/>
          <w:szCs w:val="44"/>
        </w:rPr>
      </w:r>
      <w:r/>
    </w:p>
    <w:p>
      <w:pPr>
        <w:pStyle w:val="994"/>
        <w:jc w:val="center"/>
        <w:keepNext/>
        <w:spacing w:line="500" w:lineRule="exact"/>
        <w:rPr>
          <w:rFonts w:ascii="方正小标宋_GBK" w:hAnsi="方正小标宋_GBK" w:eastAsia="方正小标宋_GBK" w:cs="方正小标宋_GBK"/>
          <w:sz w:val="44"/>
          <w:szCs w:val="44"/>
        </w:rPr>
        <w:outlineLvl w:val="0"/>
      </w:pPr>
      <w:r>
        <w:rPr>
          <w:rFonts w:hint="eastAsia" w:ascii="方正小标宋_GBK" w:hAnsi="方正小标宋_GBK" w:eastAsia="方正小标宋_GBK" w:cs="方正小标宋_GBK"/>
          <w:sz w:val="44"/>
          <w:szCs w:val="44"/>
        </w:rPr>
        <w:t xml:space="preserve">第六章  投标文件格式</w:t>
      </w:r>
      <w:r>
        <w:rPr>
          <w:rFonts w:ascii="方正小标宋_GBK" w:hAnsi="方正小标宋_GBK" w:eastAsia="方正小标宋_GBK" w:cs="方正小标宋_GBK"/>
          <w:sz w:val="44"/>
          <w:szCs w:val="44"/>
        </w:rPr>
      </w:r>
      <w:r/>
    </w:p>
    <w:p>
      <w:pPr>
        <w:pStyle w:val="994"/>
        <w:jc w:val="center"/>
        <w:rPr>
          <w:rFonts w:ascii="方正小标宋_GBK" w:hAnsi="方正小标宋_GBK" w:eastAsia="方正小标宋_GBK" w:cs="方正小标宋_GBK"/>
          <w:b/>
          <w:sz w:val="72"/>
        </w:rPr>
      </w:pPr>
      <w:r/>
      <w:bookmarkStart w:id="210" w:name="_Hlt26671244"/>
      <w:r/>
      <w:bookmarkEnd w:id="210"/>
      <w:r/>
      <w:bookmarkStart w:id="211" w:name="_Hlt26955039"/>
      <w:r/>
      <w:bookmarkEnd w:id="211"/>
      <w:r>
        <w:rPr>
          <w:rFonts w:ascii="方正小标宋_GBK" w:hAnsi="方正小标宋_GBK" w:eastAsia="方正小标宋_GBK" w:cs="方正小标宋_GBK"/>
          <w:b/>
          <w:sz w:val="72"/>
        </w:rPr>
      </w:r>
      <w:r/>
    </w:p>
    <w:p>
      <w:pPr>
        <w:pStyle w:val="994"/>
        <w:jc w:val="center"/>
        <w:rPr>
          <w:rFonts w:hint="eastAsia" w:ascii="方正小标宋_GBK" w:hAnsi="方正小标宋_GBK" w:eastAsia="方正小标宋_GBK" w:cs="方正小标宋_GBK"/>
          <w:b/>
          <w:sz w:val="72"/>
        </w:rPr>
      </w:pPr>
      <w:r>
        <w:rPr>
          <w:rFonts w:hint="eastAsia" w:ascii="方正小标宋_GBK" w:hAnsi="方正小标宋_GBK" w:eastAsia="方正小标宋_GBK" w:cs="方正小标宋_GBK"/>
          <w:b/>
          <w:sz w:val="72"/>
        </w:rPr>
      </w:r>
      <w:r/>
    </w:p>
    <w:p>
      <w:pPr>
        <w:pStyle w:val="994"/>
        <w:jc w:val="center"/>
        <w:rPr>
          <w:rFonts w:ascii="方正小标宋_GBK" w:hAnsi="方正小标宋_GBK" w:eastAsia="方正小标宋_GBK" w:cs="方正小标宋_GBK"/>
          <w:bCs/>
          <w:sz w:val="72"/>
        </w:rPr>
      </w:pPr>
      <w:r>
        <w:rPr>
          <w:rFonts w:hint="eastAsia" w:ascii="方正小标宋_GBK" w:hAnsi="方正小标宋_GBK" w:eastAsia="方正小标宋_GBK" w:cs="方正小标宋_GBK"/>
          <w:bCs/>
          <w:sz w:val="72"/>
        </w:rPr>
        <w:t xml:space="preserve">投 标 文 件</w:t>
      </w:r>
      <w:r>
        <w:rPr>
          <w:rFonts w:ascii="方正小标宋_GBK" w:hAnsi="方正小标宋_GBK" w:eastAsia="方正小标宋_GBK" w:cs="方正小标宋_GBK"/>
          <w:bCs/>
          <w:sz w:val="72"/>
        </w:rPr>
      </w:r>
      <w:r/>
    </w:p>
    <w:p>
      <w:pPr>
        <w:pStyle w:val="994"/>
        <w:jc w:val="center"/>
        <w:rPr>
          <w:rFonts w:ascii="宋体" w:hAnsi="宋体"/>
          <w:b/>
          <w:sz w:val="72"/>
        </w:rPr>
      </w:pPr>
      <w:r>
        <w:rPr>
          <w:rFonts w:ascii="宋体" w:hAnsi="宋体"/>
          <w:b/>
          <w:sz w:val="72"/>
        </w:rPr>
      </w:r>
      <w:r/>
    </w:p>
    <w:p>
      <w:pPr>
        <w:pStyle w:val="994"/>
        <w:jc w:val="center"/>
        <w:rPr>
          <w:rFonts w:ascii="宋体" w:hAnsi="宋体"/>
          <w:b/>
          <w:sz w:val="36"/>
        </w:rPr>
      </w:pPr>
      <w:r>
        <w:rPr>
          <w:rFonts w:ascii="宋体" w:hAnsi="宋体"/>
          <w:b/>
          <w:sz w:val="36"/>
        </w:rPr>
      </w:r>
      <w:r/>
    </w:p>
    <w:p>
      <w:pPr>
        <w:pStyle w:val="994"/>
        <w:jc w:val="center"/>
        <w:rPr>
          <w:rFonts w:ascii="宋体" w:hAnsi="宋体"/>
          <w:b/>
          <w:sz w:val="36"/>
        </w:rPr>
      </w:pPr>
      <w:r>
        <w:rPr>
          <w:rFonts w:ascii="宋体" w:hAnsi="宋体"/>
          <w:b/>
          <w:sz w:val="36"/>
        </w:rPr>
      </w:r>
      <w:r/>
    </w:p>
    <w:p>
      <w:pPr>
        <w:pStyle w:val="994"/>
        <w:jc w:val="center"/>
        <w:rPr>
          <w:rFonts w:ascii="宋体" w:hAnsi="宋体"/>
          <w:b/>
          <w:sz w:val="36"/>
        </w:rPr>
      </w:pPr>
      <w:r>
        <w:rPr>
          <w:rFonts w:ascii="宋体" w:hAnsi="宋体"/>
          <w:b/>
          <w:sz w:val="36"/>
        </w:rPr>
      </w:r>
      <w:r/>
    </w:p>
    <w:p>
      <w:pPr>
        <w:pStyle w:val="994"/>
        <w:ind w:firstLine="1260"/>
        <w:rPr>
          <w:rFonts w:ascii="宋体" w:hAnsi="宋体"/>
          <w:bCs/>
          <w:sz w:val="36"/>
        </w:rPr>
      </w:pPr>
      <w:r>
        <w:rPr>
          <w:rFonts w:hint="eastAsia" w:ascii="宋体" w:hAnsi="宋体"/>
          <w:bCs/>
          <w:sz w:val="36"/>
        </w:rPr>
        <w:t xml:space="preserve">项 目 名 称：</w:t>
      </w:r>
      <w:r>
        <w:rPr>
          <w:rFonts w:hint="eastAsia" w:ascii="宋体" w:hAnsi="宋体"/>
          <w:bCs/>
          <w:sz w:val="36"/>
          <w:u w:val="single"/>
        </w:rPr>
        <w:t xml:space="preserve">                  </w:t>
      </w:r>
      <w:r>
        <w:rPr>
          <w:rFonts w:ascii="宋体" w:hAnsi="宋体"/>
          <w:bCs/>
          <w:sz w:val="36"/>
        </w:rPr>
      </w:r>
      <w:r/>
    </w:p>
    <w:p>
      <w:pPr>
        <w:pStyle w:val="994"/>
        <w:ind w:firstLine="1260"/>
        <w:rPr>
          <w:rFonts w:ascii="宋体" w:hAnsi="宋体"/>
          <w:bCs/>
          <w:sz w:val="36"/>
          <w:u w:val="single"/>
        </w:rPr>
      </w:pPr>
      <w:r>
        <w:rPr>
          <w:rFonts w:hint="eastAsia" w:ascii="宋体" w:hAnsi="宋体"/>
          <w:bCs/>
          <w:sz w:val="36"/>
        </w:rPr>
        <w:t xml:space="preserve">招 标 编 号：</w:t>
      </w:r>
      <w:r>
        <w:rPr>
          <w:rFonts w:hint="eastAsia" w:ascii="宋体" w:hAnsi="宋体"/>
          <w:bCs/>
          <w:sz w:val="36"/>
          <w:u w:val="single"/>
        </w:rPr>
        <w:t xml:space="preserve">                  </w:t>
      </w:r>
      <w:r>
        <w:rPr>
          <w:rFonts w:ascii="宋体" w:hAnsi="宋体"/>
          <w:bCs/>
          <w:sz w:val="36"/>
          <w:u w:val="single"/>
        </w:rPr>
      </w:r>
      <w:r/>
    </w:p>
    <w:p>
      <w:pPr>
        <w:pStyle w:val="994"/>
        <w:ind w:firstLine="1260"/>
        <w:rPr>
          <w:rFonts w:ascii="宋体" w:hAnsi="宋体"/>
          <w:bCs/>
          <w:sz w:val="36"/>
          <w:u w:val="single"/>
        </w:rPr>
      </w:pPr>
      <w:r>
        <w:rPr>
          <w:rFonts w:hint="eastAsia" w:ascii="宋体" w:hAnsi="宋体"/>
          <w:bCs/>
          <w:sz w:val="36"/>
        </w:rPr>
        <w:t xml:space="preserve">供应商名称：</w:t>
      </w:r>
      <w:r>
        <w:rPr>
          <w:rFonts w:hint="eastAsia" w:ascii="宋体" w:hAnsi="宋体"/>
          <w:bCs/>
          <w:sz w:val="36"/>
          <w:u w:val="single"/>
        </w:rPr>
        <w:t xml:space="preserve">（加盖CA电子公章）</w:t>
      </w:r>
      <w:r>
        <w:rPr>
          <w:rFonts w:ascii="宋体" w:hAnsi="宋体"/>
          <w:bCs/>
          <w:sz w:val="36"/>
          <w:u w:val="single"/>
        </w:rPr>
      </w:r>
      <w:r/>
    </w:p>
    <w:p>
      <w:pPr>
        <w:pStyle w:val="994"/>
        <w:ind w:firstLine="1260"/>
        <w:rPr>
          <w:rFonts w:ascii="宋体" w:hAnsi="宋体"/>
          <w:bCs/>
          <w:sz w:val="36"/>
        </w:rPr>
      </w:pPr>
      <w:r>
        <w:rPr>
          <w:rFonts w:hint="eastAsia" w:ascii="宋体" w:hAnsi="宋体"/>
          <w:bCs/>
          <w:sz w:val="36"/>
        </w:rPr>
        <w:t xml:space="preserve">日      期 ：</w:t>
      </w:r>
      <w:r>
        <w:rPr>
          <w:rFonts w:hint="eastAsia" w:ascii="宋体" w:hAnsi="宋体"/>
          <w:bCs/>
          <w:sz w:val="36"/>
          <w:u w:val="single"/>
        </w:rPr>
        <w:t xml:space="preserve">                  </w:t>
      </w:r>
      <w:r>
        <w:rPr>
          <w:rFonts w:ascii="宋体" w:hAnsi="宋体"/>
          <w:bCs/>
          <w:sz w:val="36"/>
        </w:rPr>
      </w:r>
      <w:r/>
    </w:p>
    <w:p>
      <w:pPr>
        <w:pStyle w:val="994"/>
        <w:jc w:val="center"/>
        <w:spacing w:line="440" w:lineRule="exact"/>
        <w:rPr>
          <w:rFonts w:ascii="宋体" w:hAnsi="宋体"/>
          <w:b/>
          <w:bCs/>
          <w:sz w:val="32"/>
          <w:szCs w:val="32"/>
        </w:rPr>
      </w:pPr>
      <w:r>
        <w:rPr>
          <w:rFonts w:ascii="宋体" w:hAnsi="宋体"/>
          <w:b/>
          <w:bCs/>
          <w:sz w:val="32"/>
          <w:szCs w:val="32"/>
        </w:rPr>
      </w:r>
      <w:r/>
    </w:p>
    <w:p>
      <w:pPr>
        <w:pStyle w:val="994"/>
        <w:ind w:firstLine="480"/>
        <w:spacing w:line="440" w:lineRule="exact"/>
        <w:rPr>
          <w:rFonts w:ascii="宋体" w:hAnsi="宋体"/>
          <w:sz w:val="24"/>
        </w:rPr>
      </w:pPr>
      <w:r>
        <w:rPr>
          <w:rFonts w:ascii="宋体" w:hAnsi="宋体"/>
          <w:sz w:val="24"/>
        </w:rPr>
      </w:r>
      <w:r/>
    </w:p>
    <w:p>
      <w:pPr>
        <w:pStyle w:val="994"/>
        <w:ind w:firstLine="480"/>
        <w:spacing w:line="440" w:lineRule="exact"/>
        <w:rPr>
          <w:rFonts w:ascii="宋体" w:hAnsi="宋体"/>
          <w:sz w:val="24"/>
        </w:rPr>
      </w:pPr>
      <w:r>
        <w:rPr>
          <w:rFonts w:ascii="宋体" w:hAnsi="宋体"/>
          <w:sz w:val="24"/>
        </w:rPr>
      </w:r>
      <w:r/>
    </w:p>
    <w:p>
      <w:pPr>
        <w:pStyle w:val="994"/>
      </w:pPr>
      <w:r>
        <w:br w:type="page" w:clear="all"/>
      </w:r>
      <w:r/>
    </w:p>
    <w:p>
      <w:pPr>
        <w:pStyle w:val="994"/>
        <w:jc w:val="center"/>
        <w:spacing w:before="100" w:after="100" w:line="0" w:lineRule="atLeast"/>
        <w:widowControl/>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 </w:t>
      </w:r>
      <w:r>
        <w:rPr>
          <w:rFonts w:ascii="方正小标宋_GBK" w:hAnsi="方正小标宋_GBK" w:eastAsia="方正小标宋_GBK" w:cs="方正小标宋_GBK"/>
          <w:sz w:val="32"/>
          <w:szCs w:val="32"/>
        </w:rPr>
        <w:t xml:space="preserve">   </w:t>
      </w:r>
      <w:r>
        <w:rPr>
          <w:rFonts w:hint="eastAsia" w:ascii="方正小标宋_GBK" w:hAnsi="方正小标宋_GBK" w:eastAsia="方正小标宋_GBK" w:cs="方正小标宋_GBK"/>
          <w:sz w:val="32"/>
          <w:szCs w:val="32"/>
        </w:rPr>
        <w:t xml:space="preserve">投标文件目录</w:t>
      </w:r>
      <w:r>
        <w:rPr>
          <w:rFonts w:ascii="方正小标宋_GBK" w:hAnsi="方正小标宋_GBK" w:eastAsia="方正小标宋_GBK" w:cs="方正小标宋_GBK"/>
          <w:sz w:val="32"/>
          <w:szCs w:val="32"/>
        </w:rPr>
      </w:r>
      <w:r/>
    </w:p>
    <w:p>
      <w:pPr>
        <w:pStyle w:val="994"/>
        <w:ind w:firstLine="480"/>
        <w:spacing w:line="500" w:lineRule="exact"/>
        <w:rPr>
          <w:rFonts w:ascii="宋体" w:hAnsi="宋体"/>
          <w:bCs/>
          <w:sz w:val="24"/>
        </w:rPr>
      </w:pPr>
      <w:r>
        <w:rPr>
          <w:rFonts w:hint="eastAsia" w:ascii="宋体" w:hAnsi="宋体"/>
          <w:bCs/>
          <w:sz w:val="24"/>
        </w:rPr>
        <w:t xml:space="preserve">一、法人或者其他组织的营业执照等证明文件，自然人的身份证明</w:t>
      </w:r>
      <w:r>
        <w:rPr>
          <w:rFonts w:ascii="宋体" w:hAnsi="宋体"/>
          <w:bCs/>
          <w:sz w:val="24"/>
        </w:rPr>
      </w:r>
      <w:r/>
    </w:p>
    <w:p>
      <w:pPr>
        <w:pStyle w:val="994"/>
        <w:ind w:firstLine="480"/>
        <w:spacing w:line="500" w:lineRule="exact"/>
        <w:rPr>
          <w:rFonts w:ascii="宋体" w:hAnsi="宋体"/>
          <w:bCs/>
          <w:sz w:val="24"/>
        </w:rPr>
      </w:pPr>
      <w:r>
        <w:rPr>
          <w:rFonts w:hint="eastAsia" w:ascii="宋体" w:hAnsi="宋体"/>
          <w:bCs/>
          <w:sz w:val="24"/>
        </w:rPr>
        <w:t xml:space="preserve">二、经审计的上一年度财务状况报表（至少提供资产负债表、利润表、现金流量表，投标人成立不满一年无需提供）</w:t>
      </w:r>
      <w:r>
        <w:rPr>
          <w:rFonts w:ascii="宋体" w:hAnsi="宋体"/>
          <w:bCs/>
          <w:sz w:val="24"/>
        </w:rPr>
      </w:r>
      <w:r/>
    </w:p>
    <w:p>
      <w:pPr>
        <w:pStyle w:val="994"/>
        <w:ind w:firstLine="480"/>
        <w:spacing w:line="500" w:lineRule="exact"/>
        <w:rPr>
          <w:rFonts w:ascii="宋体" w:hAnsi="宋体"/>
          <w:bCs/>
          <w:sz w:val="24"/>
        </w:rPr>
      </w:pPr>
      <w:r>
        <w:rPr>
          <w:rFonts w:hint="eastAsia" w:ascii="宋体" w:hAnsi="宋体"/>
          <w:bCs/>
          <w:sz w:val="24"/>
        </w:rPr>
        <w:t xml:space="preserve">三、具备履行合同所必需的设备和专业技术能力的书面声明</w:t>
      </w:r>
      <w:r>
        <w:rPr>
          <w:rFonts w:ascii="宋体" w:hAnsi="宋体"/>
          <w:bCs/>
          <w:sz w:val="24"/>
        </w:rPr>
      </w:r>
      <w:r/>
    </w:p>
    <w:p>
      <w:pPr>
        <w:pStyle w:val="994"/>
        <w:ind w:firstLine="480"/>
        <w:spacing w:line="500" w:lineRule="exact"/>
        <w:rPr>
          <w:rFonts w:ascii="宋体" w:hAnsi="宋体"/>
          <w:bCs/>
          <w:sz w:val="24"/>
        </w:rPr>
      </w:pPr>
      <w:r>
        <w:rPr>
          <w:rFonts w:hint="eastAsia" w:ascii="宋体" w:hAnsi="宋体"/>
          <w:bCs/>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bCs/>
          <w:sz w:val="24"/>
        </w:rPr>
      </w:r>
      <w:r/>
    </w:p>
    <w:p>
      <w:pPr>
        <w:pStyle w:val="994"/>
        <w:ind w:firstLine="480"/>
        <w:spacing w:line="500" w:lineRule="exact"/>
        <w:rPr>
          <w:rFonts w:ascii="宋体" w:hAnsi="宋体"/>
          <w:bCs/>
          <w:sz w:val="24"/>
        </w:rPr>
      </w:pPr>
      <w:r>
        <w:rPr>
          <w:rFonts w:hint="eastAsia" w:ascii="宋体" w:hAnsi="宋体"/>
          <w:bCs/>
          <w:sz w:val="24"/>
        </w:rPr>
        <w:t xml:space="preserve">五、参加政府采购活动前 3 年内在经营活动中没有重大违法记录的书面声明</w:t>
      </w:r>
      <w:r>
        <w:rPr>
          <w:rFonts w:ascii="宋体" w:hAnsi="宋体"/>
          <w:bCs/>
          <w:sz w:val="24"/>
        </w:rPr>
      </w:r>
      <w:r/>
    </w:p>
    <w:p>
      <w:pPr>
        <w:pStyle w:val="994"/>
        <w:ind w:firstLine="960"/>
        <w:spacing w:line="500" w:lineRule="exact"/>
        <w:rPr>
          <w:rFonts w:hint="eastAsia" w:ascii="宋体" w:hAnsi="宋体"/>
          <w:bCs/>
          <w:sz w:val="24"/>
        </w:rPr>
      </w:pPr>
      <w:r>
        <w:rPr>
          <w:rFonts w:hint="eastAsia" w:ascii="宋体" w:hAnsi="宋体" w:cs="宋体"/>
          <w:sz w:val="24"/>
        </w:rPr>
        <w:t xml:space="preserve">单位负责人为同一人或者存在直接控股、管理关系的不同供应商，不得参加同一合同项下的政府采购活动(</w:t>
      </w:r>
      <w:r>
        <w:rPr>
          <w:rFonts w:hint="eastAsia" w:ascii="宋体" w:hAnsi="宋体" w:cs="宋体"/>
          <w:b/>
          <w:bCs/>
          <w:sz w:val="24"/>
        </w:rPr>
        <w:t xml:space="preserve">自行承诺</w:t>
      </w:r>
      <w:r>
        <w:rPr>
          <w:rFonts w:hint="eastAsia" w:ascii="宋体" w:hAnsi="宋体" w:cs="宋体"/>
          <w:sz w:val="24"/>
        </w:rPr>
        <w:t xml:space="preserve">)</w:t>
      </w:r>
      <w:r>
        <w:rPr>
          <w:rFonts w:hint="eastAsia" w:ascii="宋体" w:hAnsi="宋体"/>
          <w:bCs/>
          <w:sz w:val="24"/>
        </w:rPr>
      </w:r>
      <w:r/>
    </w:p>
    <w:p>
      <w:pPr>
        <w:pStyle w:val="994"/>
        <w:ind w:firstLine="480"/>
        <w:spacing w:line="500" w:lineRule="exact"/>
        <w:rPr>
          <w:rFonts w:ascii="宋体" w:hAnsi="宋体"/>
          <w:bCs/>
          <w:sz w:val="24"/>
        </w:rPr>
      </w:pPr>
      <w:r>
        <w:rPr>
          <w:rFonts w:hint="eastAsia" w:ascii="宋体" w:hAnsi="宋体"/>
          <w:bCs/>
          <w:sz w:val="24"/>
        </w:rPr>
        <w:t xml:space="preserve">六、特定资格要求的证明文件（如果本项目设置特定资格要求，则需要提供）</w:t>
      </w:r>
      <w:r>
        <w:rPr>
          <w:rFonts w:ascii="宋体" w:hAnsi="宋体"/>
          <w:bCs/>
          <w:sz w:val="24"/>
        </w:rPr>
      </w:r>
      <w:r/>
    </w:p>
    <w:p>
      <w:pPr>
        <w:pStyle w:val="994"/>
        <w:ind w:firstLine="480"/>
        <w:spacing w:line="500" w:lineRule="exact"/>
        <w:rPr>
          <w:rFonts w:ascii="宋体" w:hAnsi="宋体"/>
          <w:bCs/>
          <w:sz w:val="24"/>
        </w:rPr>
      </w:pPr>
      <w:r>
        <w:rPr>
          <w:rFonts w:hint="eastAsia" w:ascii="宋体" w:hAnsi="宋体"/>
          <w:bCs/>
          <w:sz w:val="24"/>
        </w:rPr>
        <w:t xml:space="preserve">七、法人授权书</w:t>
      </w:r>
      <w:r>
        <w:rPr>
          <w:rFonts w:ascii="宋体" w:hAnsi="宋体"/>
          <w:bCs/>
          <w:sz w:val="24"/>
        </w:rPr>
      </w:r>
      <w:r/>
    </w:p>
    <w:p>
      <w:pPr>
        <w:pStyle w:val="994"/>
        <w:ind w:firstLine="480"/>
        <w:spacing w:line="500" w:lineRule="exact"/>
        <w:rPr>
          <w:rFonts w:ascii="宋体" w:hAnsi="宋体"/>
          <w:bCs/>
          <w:sz w:val="24"/>
        </w:rPr>
      </w:pPr>
      <w:r>
        <w:rPr>
          <w:rFonts w:hint="eastAsia" w:ascii="宋体" w:hAnsi="宋体"/>
          <w:bCs/>
          <w:sz w:val="24"/>
        </w:rPr>
        <w:t xml:space="preserve">八、投标函</w:t>
      </w:r>
      <w:r>
        <w:rPr>
          <w:rFonts w:ascii="宋体" w:hAnsi="宋体"/>
          <w:bCs/>
          <w:sz w:val="24"/>
        </w:rPr>
      </w:r>
      <w:r/>
    </w:p>
    <w:p>
      <w:pPr>
        <w:pStyle w:val="994"/>
        <w:ind w:firstLine="480"/>
        <w:spacing w:line="500" w:lineRule="exact"/>
        <w:rPr>
          <w:rFonts w:ascii="宋体" w:hAnsi="宋体"/>
          <w:bCs/>
          <w:sz w:val="24"/>
        </w:rPr>
      </w:pPr>
      <w:r>
        <w:rPr>
          <w:rFonts w:hint="eastAsia" w:ascii="宋体" w:hAnsi="宋体"/>
          <w:bCs/>
          <w:sz w:val="24"/>
        </w:rPr>
        <w:t xml:space="preserve">九、中小微企业声明函</w:t>
      </w:r>
      <w:r>
        <w:rPr>
          <w:rFonts w:ascii="宋体" w:hAnsi="宋体"/>
          <w:bCs/>
          <w:sz w:val="24"/>
        </w:rPr>
      </w:r>
      <w:r/>
    </w:p>
    <w:p>
      <w:pPr>
        <w:pStyle w:val="994"/>
        <w:ind w:firstLine="480"/>
        <w:spacing w:line="500" w:lineRule="exact"/>
        <w:rPr>
          <w:rFonts w:ascii="宋体" w:hAnsi="宋体"/>
          <w:bCs/>
          <w:sz w:val="24"/>
        </w:rPr>
      </w:pPr>
      <w:r>
        <w:rPr>
          <w:rFonts w:hint="eastAsia" w:ascii="宋体" w:hAnsi="宋体"/>
          <w:bCs/>
          <w:sz w:val="24"/>
        </w:rPr>
        <w:t xml:space="preserve">十、残疾人福利性单位声明函</w:t>
      </w:r>
      <w:r>
        <w:rPr>
          <w:rFonts w:ascii="宋体" w:hAnsi="宋体"/>
          <w:bCs/>
          <w:sz w:val="24"/>
        </w:rPr>
      </w:r>
      <w:r/>
    </w:p>
    <w:p>
      <w:pPr>
        <w:pStyle w:val="994"/>
        <w:ind w:firstLine="480"/>
        <w:spacing w:line="500" w:lineRule="exact"/>
        <w:rPr>
          <w:rFonts w:ascii="宋体" w:hAnsi="宋体"/>
          <w:bCs/>
          <w:sz w:val="24"/>
        </w:rPr>
      </w:pPr>
      <w:r>
        <w:rPr>
          <w:rFonts w:hint="eastAsia" w:ascii="宋体" w:hAnsi="宋体"/>
          <w:bCs/>
          <w:sz w:val="24"/>
        </w:rPr>
        <w:t xml:space="preserve">十一、投标分项报价表</w:t>
      </w:r>
      <w:r>
        <w:rPr>
          <w:rFonts w:ascii="宋体" w:hAnsi="宋体"/>
          <w:bCs/>
          <w:sz w:val="24"/>
        </w:rPr>
      </w:r>
      <w:r/>
    </w:p>
    <w:p>
      <w:pPr>
        <w:pStyle w:val="994"/>
        <w:ind w:firstLine="480"/>
        <w:spacing w:line="500" w:lineRule="exact"/>
        <w:rPr>
          <w:rFonts w:ascii="宋体" w:hAnsi="宋体"/>
          <w:bCs/>
          <w:sz w:val="24"/>
        </w:rPr>
      </w:pPr>
      <w:r>
        <w:rPr>
          <w:rFonts w:hint="eastAsia" w:ascii="宋体" w:hAnsi="宋体"/>
          <w:bCs/>
          <w:sz w:val="24"/>
        </w:rPr>
        <w:t xml:space="preserve">十二、技术要求响应及偏离表</w:t>
      </w:r>
      <w:r>
        <w:rPr>
          <w:rFonts w:ascii="宋体" w:hAnsi="宋体"/>
          <w:bCs/>
          <w:sz w:val="24"/>
        </w:rPr>
      </w:r>
      <w:r/>
    </w:p>
    <w:p>
      <w:pPr>
        <w:pStyle w:val="994"/>
        <w:ind w:firstLine="480"/>
        <w:spacing w:line="500" w:lineRule="exact"/>
        <w:rPr>
          <w:rFonts w:ascii="宋体" w:hAnsi="宋体"/>
          <w:bCs/>
          <w:sz w:val="24"/>
        </w:rPr>
      </w:pPr>
      <w:r>
        <w:rPr>
          <w:rFonts w:hint="eastAsia" w:ascii="宋体" w:hAnsi="宋体"/>
          <w:bCs/>
          <w:sz w:val="24"/>
        </w:rPr>
        <w:t xml:space="preserve">十三、商务要求响应及偏离表</w:t>
      </w:r>
      <w:r>
        <w:rPr>
          <w:rFonts w:ascii="宋体" w:hAnsi="宋体"/>
          <w:bCs/>
          <w:sz w:val="24"/>
        </w:rPr>
      </w:r>
      <w:r/>
    </w:p>
    <w:p>
      <w:pPr>
        <w:pStyle w:val="994"/>
        <w:ind w:firstLine="480"/>
        <w:spacing w:line="500" w:lineRule="exact"/>
        <w:rPr>
          <w:rFonts w:ascii="宋体" w:hAnsi="宋体"/>
          <w:bCs/>
          <w:sz w:val="24"/>
        </w:rPr>
      </w:pPr>
      <w:r>
        <w:rPr>
          <w:rFonts w:hint="eastAsia" w:ascii="宋体" w:hAnsi="宋体"/>
          <w:bCs/>
          <w:sz w:val="24"/>
        </w:rPr>
        <w:t xml:space="preserve">十四、开标一览表</w:t>
      </w:r>
      <w:r>
        <w:rPr>
          <w:rFonts w:ascii="宋体" w:hAnsi="宋体"/>
          <w:bCs/>
          <w:sz w:val="24"/>
        </w:rPr>
      </w:r>
      <w:r/>
    </w:p>
    <w:p>
      <w:pPr>
        <w:pStyle w:val="994"/>
        <w:ind w:firstLine="480"/>
        <w:spacing w:line="500" w:lineRule="exact"/>
        <w:rPr>
          <w:rFonts w:ascii="宋体" w:hAnsi="宋体"/>
          <w:bCs/>
          <w:sz w:val="24"/>
        </w:rPr>
      </w:pPr>
      <w:r>
        <w:rPr>
          <w:rFonts w:hint="eastAsia" w:ascii="宋体" w:hAnsi="宋体"/>
          <w:bCs/>
          <w:sz w:val="24"/>
        </w:rPr>
        <w:t xml:space="preserve">十五、工作方案、服务承诺等</w:t>
      </w:r>
      <w:r>
        <w:rPr>
          <w:rFonts w:ascii="宋体" w:hAnsi="宋体"/>
          <w:bCs/>
          <w:sz w:val="24"/>
        </w:rPr>
      </w:r>
      <w:r/>
    </w:p>
    <w:p>
      <w:pPr>
        <w:pStyle w:val="994"/>
        <w:ind w:firstLine="480"/>
        <w:spacing w:line="500" w:lineRule="exact"/>
        <w:rPr>
          <w:rFonts w:ascii="宋体" w:hAnsi="宋体"/>
          <w:bCs/>
          <w:sz w:val="24"/>
        </w:rPr>
      </w:pPr>
      <w:r>
        <w:rPr>
          <w:rFonts w:hint="eastAsia" w:ascii="宋体" w:hAnsi="宋体"/>
          <w:bCs/>
          <w:sz w:val="24"/>
        </w:rPr>
        <w:t xml:space="preserve">十六 、盐城市政府采购事前信用承诺书</w:t>
      </w:r>
      <w:r>
        <w:rPr>
          <w:rFonts w:ascii="宋体" w:hAnsi="宋体"/>
          <w:bCs/>
          <w:sz w:val="24"/>
        </w:rPr>
      </w:r>
      <w:r/>
    </w:p>
    <w:p>
      <w:pPr>
        <w:pStyle w:val="994"/>
      </w:p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pPr>
      <w:r/>
      <w:r/>
    </w:p>
    <w:p>
      <w:pPr>
        <w:pStyle w:val="994"/>
      </w:pPr>
      <w:r/>
      <w:r/>
    </w:p>
    <w:p>
      <w:pPr>
        <w:pStyle w:val="994"/>
        <w:jc w:val="center"/>
        <w:spacing w:before="50" w:after="50" w:line="500" w:lineRule="exact"/>
        <w:rPr>
          <w:rFonts w:ascii="宋体" w:hAnsi="宋体" w:eastAsia="仿宋_GB2312"/>
          <w:sz w:val="24"/>
          <w:szCs w:val="20"/>
        </w:rPr>
      </w:pPr>
      <w:r>
        <w:rPr>
          <w:rFonts w:hint="eastAsia" w:ascii="方正小标宋_GBK" w:hAnsi="方正小标宋_GBK" w:eastAsia="方正小标宋_GBK" w:cs="方正小标宋_GBK"/>
          <w:sz w:val="32"/>
          <w:szCs w:val="32"/>
        </w:rPr>
        <w:t xml:space="preserve">一、法人或者其他组织的营业执照等证明文件，自然人的身份证明</w:t>
      </w:r>
      <w:r>
        <w:rPr>
          <w:rFonts w:ascii="宋体" w:hAnsi="宋体" w:eastAsia="仿宋_GB2312"/>
          <w:sz w:val="24"/>
          <w:szCs w:val="20"/>
        </w:rPr>
      </w:r>
      <w:r/>
    </w:p>
    <w:p>
      <w:pPr>
        <w:pStyle w:val="994"/>
      </w:pPr>
      <w:r/>
      <w:r/>
    </w:p>
    <w:p>
      <w:pPr>
        <w:pStyle w:val="994"/>
      </w:pPr>
      <w:r/>
      <w:r/>
    </w:p>
    <w:p>
      <w:pPr>
        <w:pStyle w:val="994"/>
      </w:pPr>
      <w:r/>
      <w:r/>
    </w:p>
    <w:p>
      <w:pPr>
        <w:pStyle w:val="994"/>
      </w:pPr>
      <w:r/>
      <w:r/>
    </w:p>
    <w:p>
      <w:pPr>
        <w:pStyle w:val="994"/>
      </w:pPr>
      <w:r/>
      <w:r/>
    </w:p>
    <w:p>
      <w:pPr>
        <w:pStyle w:val="994"/>
        <w:spacing w:line="26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rPr>
        <w:br w:type="page" w:clear="all"/>
      </w:r>
      <w:r>
        <w:rPr>
          <w:rFonts w:ascii="方正小标宋_GBK" w:hAnsi="方正小标宋_GBK" w:eastAsia="方正小标宋_GBK" w:cs="方正小标宋_GBK"/>
          <w:sz w:val="32"/>
          <w:szCs w:val="32"/>
        </w:rPr>
      </w:r>
      <w:r/>
    </w:p>
    <w:p>
      <w:pPr>
        <w:pStyle w:val="994"/>
        <w:jc w:val="center"/>
        <w:spacing w:before="100" w:after="100"/>
        <w:widowControl/>
        <w:rPr>
          <w:rFonts w:ascii="宋体" w:hAnsi="宋体" w:eastAsia="黑体" w:cs="宋体"/>
          <w:sz w:val="24"/>
          <w:szCs w:val="24"/>
        </w:rPr>
      </w:pPr>
      <w:r>
        <w:rPr>
          <w:rFonts w:hint="eastAsia" w:ascii="方正小标宋_GBK" w:hAnsi="方正小标宋_GBK" w:eastAsia="方正小标宋_GBK" w:cs="方正小标宋_GBK"/>
          <w:sz w:val="32"/>
          <w:szCs w:val="32"/>
        </w:rPr>
        <w:t xml:space="preserve">二、上一年度的财务状况报表</w:t>
      </w:r>
      <w:r>
        <w:rPr>
          <w:rFonts w:ascii="宋体" w:hAnsi="宋体" w:eastAsia="黑体" w:cs="宋体"/>
          <w:sz w:val="24"/>
          <w:szCs w:val="24"/>
        </w:rPr>
      </w:r>
      <w:r/>
    </w:p>
    <w:p>
      <w:pPr>
        <w:pStyle w:val="994"/>
        <w:jc w:val="center"/>
        <w:spacing w:before="100" w:after="100"/>
        <w:widowControl/>
        <w:rPr>
          <w:rFonts w:ascii="宋体" w:hAnsi="宋体" w:cs="宋体"/>
        </w:rPr>
      </w:pPr>
      <w:r>
        <w:rPr>
          <w:rFonts w:hint="eastAsia"/>
          <w:bCs/>
          <w:sz w:val="24"/>
          <w:szCs w:val="24"/>
        </w:rPr>
        <w:t xml:space="preserve">（至少提供资产负债表、利润表、现金流量表，投标人成立不满一年无需提供）</w:t>
      </w:r>
      <w:r>
        <w:rPr>
          <w:rFonts w:ascii="宋体" w:hAnsi="宋体" w:cs="宋体"/>
        </w:rPr>
      </w:r>
      <w:r/>
    </w:p>
    <w:p>
      <w:pPr>
        <w:pStyle w:val="994"/>
        <w:spacing w:line="260" w:lineRule="exact"/>
      </w:pPr>
      <w:r>
        <w:rPr>
          <w:rFonts w:hint="eastAsia"/>
        </w:rPr>
        <w:br w:type="page" w:clear="all"/>
      </w:r>
      <w:r/>
    </w:p>
    <w:p>
      <w:pPr>
        <w:pStyle w:val="994"/>
        <w:jc w:val="center"/>
        <w:rPr>
          <w:rFonts w:ascii="方正小标宋_GBK" w:hAnsi="方正小标宋_GBK" w:eastAsia="方正小标宋_GBK" w:cs="方正小标宋_GBK"/>
          <w:sz w:val="40"/>
          <w:szCs w:val="40"/>
        </w:rPr>
      </w:pPr>
      <w:r>
        <w:rPr>
          <w:rFonts w:hint="eastAsia" w:ascii="方正小标宋_GBK" w:hAnsi="方正小标宋_GBK" w:eastAsia="方正小标宋_GBK" w:cs="方正小标宋_GBK"/>
          <w:sz w:val="32"/>
          <w:szCs w:val="32"/>
        </w:rPr>
        <w:t xml:space="preserve">三、具备履行合同所必需的设备和专业技术能力的书面声明</w:t>
      </w:r>
      <w:r>
        <w:rPr>
          <w:rFonts w:ascii="方正小标宋_GBK" w:hAnsi="方正小标宋_GBK" w:eastAsia="方正小标宋_GBK" w:cs="方正小标宋_GBK"/>
          <w:sz w:val="40"/>
          <w:szCs w:val="40"/>
        </w:rPr>
      </w:r>
      <w:r/>
    </w:p>
    <w:p>
      <w:pPr>
        <w:pStyle w:val="994"/>
      </w:pPr>
      <w:r/>
      <w:r/>
    </w:p>
    <w:p>
      <w:pPr>
        <w:pStyle w:val="994"/>
        <w:ind w:firstLine="493"/>
        <w:spacing w:line="500" w:lineRule="exact"/>
        <w:rPr>
          <w:rFonts w:ascii="宋体"/>
          <w:bCs/>
          <w:sz w:val="24"/>
        </w:rPr>
      </w:pPr>
      <w:r>
        <w:rPr>
          <w:rFonts w:hint="eastAsia" w:ascii="宋体" w:hAnsi="宋体"/>
          <w:bCs/>
          <w:sz w:val="24"/>
        </w:rPr>
        <w:t xml:space="preserve">我公司郑重声明：我公司具备履行本项采购合同所必需的设备和专业技术能力，为履行本项采购合同我公司具备如下主要设备和主要专业技术能力：</w:t>
      </w:r>
      <w:r>
        <w:rPr>
          <w:rFonts w:ascii="宋体"/>
          <w:bCs/>
          <w:sz w:val="24"/>
        </w:rPr>
      </w:r>
      <w:r/>
    </w:p>
    <w:p>
      <w:pPr>
        <w:pStyle w:val="994"/>
        <w:ind w:firstLine="493"/>
        <w:spacing w:line="500" w:lineRule="exact"/>
        <w:rPr>
          <w:rFonts w:ascii="宋体"/>
          <w:bCs/>
          <w:sz w:val="24"/>
        </w:rPr>
      </w:pPr>
      <w:r>
        <w:rPr>
          <w:rFonts w:hint="eastAsia" w:ascii="宋体" w:hAnsi="宋体"/>
          <w:bCs/>
          <w:sz w:val="24"/>
        </w:rPr>
        <w:t xml:space="preserve">主要设备有： </w:t>
      </w:r>
      <w:r>
        <w:rPr>
          <w:rFonts w:ascii="宋体" w:hAnsi="宋体"/>
          <w:bCs/>
          <w:sz w:val="24"/>
        </w:rPr>
        <w:t xml:space="preserve">  </w:t>
      </w:r>
      <w:r>
        <w:rPr>
          <w:rFonts w:hint="eastAsia" w:ascii="宋体" w:hAnsi="宋体"/>
          <w:bCs/>
          <w:sz w:val="24"/>
        </w:rPr>
        <w:t xml:space="preserve">。</w:t>
      </w:r>
      <w:r>
        <w:rPr>
          <w:rFonts w:ascii="宋体"/>
          <w:bCs/>
          <w:sz w:val="24"/>
        </w:rPr>
      </w:r>
      <w:r/>
    </w:p>
    <w:p>
      <w:pPr>
        <w:pStyle w:val="994"/>
        <w:ind w:firstLine="493"/>
        <w:spacing w:line="500" w:lineRule="exact"/>
        <w:rPr>
          <w:rFonts w:ascii="宋体" w:hAnsi="宋体"/>
          <w:bCs/>
          <w:sz w:val="24"/>
        </w:rPr>
      </w:pPr>
      <w:r>
        <w:rPr>
          <w:rFonts w:hint="eastAsia" w:ascii="宋体" w:hAnsi="宋体"/>
          <w:bCs/>
          <w:sz w:val="24"/>
        </w:rPr>
        <w:t xml:space="preserve">主要专业技术能力有：</w:t>
      </w:r>
      <w:r>
        <w:rPr>
          <w:rFonts w:ascii="宋体" w:hAnsi="宋体"/>
          <w:bCs/>
          <w:sz w:val="24"/>
        </w:rPr>
        <w:t xml:space="preserve">   </w:t>
      </w:r>
      <w:r>
        <w:rPr>
          <w:rFonts w:hint="eastAsia" w:ascii="宋体" w:hAnsi="宋体"/>
          <w:bCs/>
          <w:sz w:val="24"/>
        </w:rPr>
        <w:t xml:space="preserve">。</w:t>
      </w:r>
      <w:r>
        <w:rPr>
          <w:rFonts w:ascii="宋体" w:hAnsi="宋体"/>
          <w:bCs/>
          <w:sz w:val="24"/>
        </w:rPr>
      </w:r>
      <w:r/>
    </w:p>
    <w:p>
      <w:pPr>
        <w:pStyle w:val="994"/>
        <w:ind w:firstLine="420"/>
        <w:spacing w:line="360" w:lineRule="auto"/>
        <w:rPr>
          <w:rFonts w:ascii="宋体" w:hAnsi="宋体"/>
          <w:szCs w:val="20"/>
        </w:rPr>
      </w:pPr>
      <w:r>
        <w:rPr>
          <w:rFonts w:ascii="宋体" w:hAnsi="宋体"/>
          <w:szCs w:val="20"/>
        </w:rPr>
      </w:r>
      <w:r/>
    </w:p>
    <w:p>
      <w:pPr>
        <w:pStyle w:val="994"/>
        <w:ind w:firstLine="420"/>
        <w:spacing w:line="360" w:lineRule="auto"/>
        <w:rPr>
          <w:rFonts w:ascii="宋体" w:hAnsi="宋体"/>
          <w:szCs w:val="20"/>
        </w:rPr>
      </w:pPr>
      <w:r>
        <w:rPr>
          <w:rFonts w:ascii="宋体" w:hAnsi="宋体"/>
          <w:szCs w:val="20"/>
        </w:rPr>
      </w:r>
      <w:r/>
    </w:p>
    <w:p>
      <w:pPr>
        <w:pStyle w:val="994"/>
        <w:ind w:firstLine="420"/>
        <w:spacing w:line="360" w:lineRule="auto"/>
        <w:rPr>
          <w:rFonts w:ascii="宋体" w:hAnsi="宋体"/>
          <w:szCs w:val="20"/>
        </w:rPr>
      </w:pPr>
      <w:r>
        <w:rPr>
          <w:rFonts w:ascii="宋体" w:hAnsi="宋体"/>
          <w:szCs w:val="20"/>
        </w:rPr>
      </w:r>
      <w:r/>
    </w:p>
    <w:p>
      <w:pPr>
        <w:pStyle w:val="994"/>
        <w:jc w:val="center"/>
        <w:spacing w:line="500" w:lineRule="exact"/>
        <w:rPr>
          <w:rFonts w:ascii="宋体"/>
          <w:bCs/>
          <w:sz w:val="24"/>
        </w:rPr>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供应商名称（公章）：</w:t>
      </w:r>
      <w:r>
        <w:rPr>
          <w:rFonts w:ascii="宋体"/>
          <w:bCs/>
          <w:sz w:val="24"/>
        </w:rPr>
      </w:r>
      <w:r/>
    </w:p>
    <w:p>
      <w:pPr>
        <w:pStyle w:val="994"/>
        <w:spacing w:line="500" w:lineRule="exact"/>
        <w:rPr>
          <w:rFonts w:ascii="宋体"/>
          <w:bCs/>
          <w:sz w:val="24"/>
        </w:rPr>
      </w:pPr>
      <w:r>
        <w:rPr>
          <w:rFonts w:ascii="宋体" w:hAnsi="宋体"/>
          <w:bCs/>
          <w:sz w:val="24"/>
        </w:rPr>
        <w:t xml:space="preserve">                                   </w:t>
      </w:r>
      <w:r>
        <w:t xml:space="preserve">  </w:t>
      </w:r>
      <w:r>
        <w:rPr>
          <w:rFonts w:hint="eastAsia"/>
        </w:rPr>
        <w:t xml:space="preserve">   </w:t>
      </w:r>
      <w:r>
        <w:rPr>
          <w:rFonts w:hint="eastAsia" w:ascii="宋体" w:hAnsi="宋体"/>
          <w:bCs/>
          <w:sz w:val="24"/>
        </w:rPr>
        <w:t xml:space="preserve">日期：</w:t>
      </w:r>
      <w:r>
        <w:rPr>
          <w:rFonts w:ascii="宋体" w:hAnsi="宋体"/>
          <w:bCs/>
          <w:sz w:val="24"/>
          <w:u w:val="single"/>
        </w:rPr>
        <w:t xml:space="preserve">      </w:t>
      </w:r>
      <w:r>
        <w:rPr>
          <w:rFonts w:hint="eastAsia" w:ascii="宋体" w:hAnsi="宋体"/>
          <w:bCs/>
          <w:sz w:val="24"/>
        </w:rPr>
        <w:t xml:space="preserve">年</w:t>
      </w:r>
      <w:r>
        <w:rPr>
          <w:rFonts w:ascii="宋体" w:hAnsi="宋体"/>
          <w:bCs/>
          <w:sz w:val="24"/>
          <w:u w:val="single"/>
        </w:rPr>
        <w:t xml:space="preserve">    </w:t>
      </w:r>
      <w:r>
        <w:rPr>
          <w:rFonts w:hint="eastAsia" w:ascii="宋体" w:hAnsi="宋体"/>
          <w:bCs/>
          <w:sz w:val="24"/>
        </w:rPr>
        <w:t xml:space="preserve">月</w:t>
      </w:r>
      <w:r>
        <w:rPr>
          <w:rFonts w:ascii="宋体" w:hAnsi="宋体"/>
          <w:bCs/>
          <w:sz w:val="24"/>
          <w:u w:val="single"/>
        </w:rPr>
        <w:t xml:space="preserve">    </w:t>
      </w:r>
      <w:r>
        <w:rPr>
          <w:rFonts w:hint="eastAsia" w:ascii="宋体" w:hAnsi="宋体"/>
          <w:bCs/>
          <w:sz w:val="24"/>
        </w:rPr>
        <w:t xml:space="preserve">日</w:t>
      </w:r>
      <w:r>
        <w:rPr>
          <w:rFonts w:ascii="宋体"/>
          <w:bCs/>
          <w:sz w:val="24"/>
        </w:rPr>
      </w:r>
      <w:r/>
    </w:p>
    <w:p>
      <w:pPr>
        <w:pStyle w:val="994"/>
        <w:spacing w:line="260" w:lineRule="exact"/>
        <w:rPr>
          <w:rFonts w:ascii="方正小标宋_GBK" w:hAnsi="方正小标宋_GBK" w:eastAsia="方正小标宋_GBK" w:cs="方正小标宋_GBK"/>
          <w:sz w:val="32"/>
          <w:szCs w:val="32"/>
        </w:rPr>
      </w:pPr>
      <w:r>
        <w:br w:type="page" w:clear="all"/>
      </w:r>
      <w:r>
        <w:rPr>
          <w:rFonts w:ascii="方正小标宋_GBK" w:hAnsi="方正小标宋_GBK" w:eastAsia="方正小标宋_GBK" w:cs="方正小标宋_GBK"/>
          <w:sz w:val="32"/>
          <w:szCs w:val="32"/>
        </w:rPr>
      </w:r>
      <w:r/>
    </w:p>
    <w:p>
      <w:pPr>
        <w:pStyle w:val="994"/>
        <w:jc w:val="center"/>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四、依法缴纳税收和社会保障资金的相关材料</w:t>
      </w:r>
      <w:r>
        <w:rPr>
          <w:rFonts w:ascii="方正小标宋_GBK" w:hAnsi="方正小标宋_GBK" w:eastAsia="方正小标宋_GBK" w:cs="方正小标宋_GBK"/>
          <w:sz w:val="32"/>
          <w:szCs w:val="32"/>
        </w:rPr>
      </w:r>
      <w:r/>
    </w:p>
    <w:p>
      <w:pPr>
        <w:pStyle w:val="994"/>
        <w:ind w:firstLine="480"/>
        <w:jc w:val="left"/>
        <w:spacing w:before="100" w:after="100" w:line="500" w:lineRule="exact"/>
        <w:widowControl/>
        <w:rPr>
          <w:rFonts w:ascii="宋体" w:hAnsi="宋体" w:cs="宋体"/>
          <w:sz w:val="24"/>
          <w:szCs w:val="24"/>
        </w:rPr>
      </w:pPr>
      <w:r>
        <w:rPr>
          <w:rFonts w:hint="eastAsia" w:ascii="宋体" w:hAnsi="宋体" w:cs="宋体"/>
          <w:sz w:val="24"/>
          <w:szCs w:val="24"/>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sz w:val="24"/>
          <w:szCs w:val="24"/>
        </w:rPr>
      </w:r>
      <w:r/>
    </w:p>
    <w:p>
      <w:pPr>
        <w:pStyle w:val="994"/>
        <w:jc w:val="center"/>
        <w:keepLines/>
        <w:keepNext/>
        <w:spacing w:before="260" w:after="260" w:line="500" w:lineRule="exact"/>
        <w:rPr>
          <w:rFonts w:ascii="方正小标宋_GBK" w:hAnsi="方正小标宋_GBK" w:eastAsia="方正小标宋_GBK" w:cs="方正小标宋_GBK"/>
          <w:sz w:val="32"/>
          <w:szCs w:val="32"/>
        </w:rPr>
        <w:outlineLvl w:val="2"/>
      </w:pPr>
      <w:r>
        <w:rPr>
          <w:rFonts w:ascii="方正小标宋_GBK" w:hAnsi="方正小标宋_GBK" w:eastAsia="方正小标宋_GBK" w:cs="方正小标宋_GBK"/>
          <w:sz w:val="32"/>
          <w:szCs w:val="32"/>
        </w:rPr>
      </w:r>
      <w:r/>
    </w:p>
    <w:p>
      <w:pPr>
        <w:pStyle w:val="994"/>
        <w:jc w:val="center"/>
        <w:spacing w:line="500" w:lineRule="exact"/>
        <w:rPr>
          <w:rFonts w:ascii="宋体"/>
          <w:bCs/>
          <w:sz w:val="24"/>
        </w:rPr>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供应商名称（公章）：</w:t>
      </w:r>
      <w:r>
        <w:rPr>
          <w:rFonts w:ascii="宋体"/>
          <w:bCs/>
          <w:sz w:val="24"/>
        </w:rPr>
      </w:r>
      <w:r/>
    </w:p>
    <w:p>
      <w:pPr>
        <w:pStyle w:val="994"/>
        <w:spacing w:line="500" w:lineRule="exact"/>
        <w:rPr>
          <w:rFonts w:ascii="宋体"/>
          <w:bCs/>
          <w:sz w:val="24"/>
        </w:rPr>
      </w:pPr>
      <w:r>
        <w:rPr>
          <w:rFonts w:ascii="宋体" w:hAnsi="宋体"/>
          <w:bCs/>
          <w:sz w:val="24"/>
        </w:rPr>
        <w:t xml:space="preserve">                                   </w:t>
      </w:r>
      <w:r>
        <w:t xml:space="preserve">  </w:t>
      </w:r>
      <w:r>
        <w:rPr>
          <w:rFonts w:hint="eastAsia"/>
        </w:rPr>
        <w:t xml:space="preserve">   </w:t>
      </w:r>
      <w:r>
        <w:rPr>
          <w:rFonts w:hint="eastAsia" w:ascii="宋体" w:hAnsi="宋体"/>
          <w:bCs/>
          <w:sz w:val="24"/>
        </w:rPr>
        <w:t xml:space="preserve">日期：</w:t>
      </w:r>
      <w:r>
        <w:rPr>
          <w:rFonts w:ascii="宋体" w:hAnsi="宋体"/>
          <w:bCs/>
          <w:sz w:val="24"/>
          <w:u w:val="single"/>
        </w:rPr>
        <w:t xml:space="preserve">      </w:t>
      </w:r>
      <w:r>
        <w:rPr>
          <w:rFonts w:hint="eastAsia" w:ascii="宋体" w:hAnsi="宋体"/>
          <w:bCs/>
          <w:sz w:val="24"/>
        </w:rPr>
        <w:t xml:space="preserve">年</w:t>
      </w:r>
      <w:r>
        <w:rPr>
          <w:rFonts w:ascii="宋体" w:hAnsi="宋体"/>
          <w:bCs/>
          <w:sz w:val="24"/>
          <w:u w:val="single"/>
        </w:rPr>
        <w:t xml:space="preserve">    </w:t>
      </w:r>
      <w:r>
        <w:rPr>
          <w:rFonts w:hint="eastAsia" w:ascii="宋体" w:hAnsi="宋体"/>
          <w:bCs/>
          <w:sz w:val="24"/>
        </w:rPr>
        <w:t xml:space="preserve">月</w:t>
      </w:r>
      <w:r>
        <w:rPr>
          <w:rFonts w:ascii="宋体" w:hAnsi="宋体"/>
          <w:bCs/>
          <w:sz w:val="24"/>
          <w:u w:val="single"/>
        </w:rPr>
        <w:t xml:space="preserve">    </w:t>
      </w:r>
      <w:r>
        <w:rPr>
          <w:rFonts w:hint="eastAsia" w:ascii="宋体" w:hAnsi="宋体"/>
          <w:bCs/>
          <w:sz w:val="24"/>
        </w:rPr>
        <w:t xml:space="preserve">日</w:t>
      </w:r>
      <w:r>
        <w:rPr>
          <w:rFonts w:ascii="宋体"/>
          <w:bCs/>
          <w:sz w:val="24"/>
        </w:rPr>
      </w:r>
      <w:r/>
    </w:p>
    <w:p>
      <w:pPr>
        <w:pStyle w:val="994"/>
        <w:jc w:val="center"/>
        <w:keepLines/>
        <w:keepNext/>
        <w:spacing w:before="260" w:after="260" w:line="500" w:lineRule="exact"/>
        <w:rPr>
          <w:rFonts w:ascii="方正小标宋_GBK" w:hAnsi="方正小标宋_GBK" w:eastAsia="方正小标宋_GBK" w:cs="方正小标宋_GBK"/>
          <w:sz w:val="32"/>
          <w:szCs w:val="32"/>
        </w:rPr>
        <w:outlineLvl w:val="2"/>
      </w:pPr>
      <w:r>
        <w:rPr>
          <w:rFonts w:hint="eastAsia" w:ascii="方正小标宋_GBK" w:hAnsi="方正小标宋_GBK" w:eastAsia="方正小标宋_GBK" w:cs="方正小标宋_GBK"/>
          <w:sz w:val="32"/>
          <w:szCs w:val="32"/>
        </w:rPr>
        <w:br w:type="page" w:clear="all"/>
        <w:t xml:space="preserve">五、参加政府采购活动前 3 年内在经营活动中没有重大违法记录的</w:t>
      </w:r>
      <w:r>
        <w:rPr>
          <w:rFonts w:ascii="方正小标宋_GBK" w:hAnsi="方正小标宋_GBK" w:eastAsia="方正小标宋_GBK" w:cs="方正小标宋_GBK"/>
          <w:sz w:val="32"/>
          <w:szCs w:val="32"/>
        </w:rPr>
      </w:r>
      <w:r/>
    </w:p>
    <w:p>
      <w:pPr>
        <w:pStyle w:val="994"/>
        <w:jc w:val="center"/>
        <w:keepLines/>
        <w:keepNext/>
        <w:spacing w:before="260" w:after="260" w:line="500" w:lineRule="exact"/>
        <w:rPr>
          <w:rFonts w:ascii="方正小标宋_GBK" w:hAnsi="方正小标宋_GBK" w:eastAsia="方正小标宋_GBK" w:cs="方正小标宋_GBK"/>
          <w:sz w:val="32"/>
          <w:szCs w:val="32"/>
        </w:rPr>
        <w:outlineLvl w:val="2"/>
      </w:pPr>
      <w:r>
        <w:rPr>
          <w:rFonts w:hint="eastAsia" w:ascii="方正小标宋_GBK" w:hAnsi="方正小标宋_GBK" w:eastAsia="方正小标宋_GBK" w:cs="方正小标宋_GBK"/>
          <w:sz w:val="32"/>
          <w:szCs w:val="32"/>
        </w:rPr>
        <w:t xml:space="preserve">书面声明</w:t>
      </w:r>
      <w:r>
        <w:rPr>
          <w:rFonts w:ascii="方正小标宋_GBK" w:hAnsi="方正小标宋_GBK" w:eastAsia="方正小标宋_GBK" w:cs="方正小标宋_GBK"/>
          <w:sz w:val="32"/>
          <w:szCs w:val="32"/>
        </w:rPr>
      </w:r>
      <w:r/>
    </w:p>
    <w:p>
      <w:pPr>
        <w:pStyle w:val="994"/>
        <w:ind w:firstLine="4480"/>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声</w:t>
      </w:r>
      <w:r>
        <w:rPr>
          <w:rFonts w:ascii="Cambria" w:hAnsi="Cambria" w:eastAsia="方正小标宋_GBK" w:cs="Cambria"/>
          <w:sz w:val="32"/>
          <w:szCs w:val="32"/>
        </w:rPr>
        <w:t xml:space="preserve"> </w:t>
      </w:r>
      <w:r>
        <w:rPr>
          <w:rFonts w:hint="eastAsia" w:ascii="方正小标宋_GBK" w:hAnsi="方正小标宋_GBK" w:eastAsia="方正小标宋_GBK" w:cs="方正小标宋_GBK"/>
          <w:sz w:val="32"/>
          <w:szCs w:val="32"/>
        </w:rPr>
        <w:t xml:space="preserve"> 明</w:t>
      </w:r>
      <w:r>
        <w:rPr>
          <w:rFonts w:ascii="方正小标宋_GBK" w:hAnsi="方正小标宋_GBK" w:eastAsia="方正小标宋_GBK" w:cs="方正小标宋_GBK"/>
          <w:sz w:val="32"/>
          <w:szCs w:val="32"/>
        </w:rPr>
      </w:r>
      <w:r/>
    </w:p>
    <w:p>
      <w:pPr>
        <w:pStyle w:val="994"/>
        <w:jc w:val="left"/>
      </w:pPr>
      <w:r/>
      <w:r/>
    </w:p>
    <w:p>
      <w:pPr>
        <w:pStyle w:val="994"/>
        <w:spacing w:line="500" w:lineRule="exact"/>
        <w:rPr>
          <w:rFonts w:ascii="宋体"/>
          <w:bCs/>
          <w:sz w:val="24"/>
        </w:rPr>
      </w:pPr>
      <w:r>
        <w:rPr>
          <w:rFonts w:ascii="宋体" w:hAnsi="宋体"/>
          <w:b/>
          <w:bCs/>
          <w:sz w:val="24"/>
        </w:rPr>
        <w:t xml:space="preserve">    </w:t>
      </w:r>
      <w:r>
        <w:rPr>
          <w:rFonts w:hint="eastAsia" w:ascii="宋体" w:hAnsi="宋体"/>
          <w:bCs/>
          <w:sz w:val="24"/>
        </w:rPr>
        <w:t xml:space="preserve">我公司郑重声明：参加本次政府采购活动前</w:t>
      </w:r>
      <w:r>
        <w:rPr>
          <w:rFonts w:ascii="宋体" w:hAnsi="宋体"/>
          <w:bCs/>
          <w:sz w:val="24"/>
        </w:rPr>
        <w:t xml:space="preserve"> 3 </w:t>
      </w:r>
      <w:r>
        <w:rPr>
          <w:rFonts w:hint="eastAsia" w:ascii="宋体" w:hAnsi="宋体"/>
          <w:bCs/>
          <w:sz w:val="24"/>
        </w:rPr>
        <w:t xml:space="preserve">年内，我公司在经营活动中没有因违法经营受到刑事处罚或者责令停产停业、吊销许可证或者执照、较大数额罚款等行政处罚。</w:t>
      </w:r>
      <w:r>
        <w:rPr>
          <w:rFonts w:ascii="宋体"/>
          <w:bCs/>
          <w:sz w:val="24"/>
        </w:rPr>
      </w:r>
      <w:r/>
    </w:p>
    <w:p>
      <w:pPr>
        <w:pStyle w:val="994"/>
        <w:spacing w:line="360" w:lineRule="auto"/>
        <w:rPr>
          <w:rFonts w:ascii="宋体" w:hAnsi="宋体"/>
          <w:bCs/>
          <w:sz w:val="24"/>
        </w:rPr>
      </w:pPr>
      <w:r>
        <w:rPr>
          <w:rFonts w:ascii="宋体" w:hAnsi="宋体"/>
          <w:bCs/>
          <w:sz w:val="24"/>
        </w:rPr>
        <w:t xml:space="preserve">                                     </w:t>
      </w:r>
      <w:r/>
    </w:p>
    <w:p>
      <w:pPr>
        <w:pStyle w:val="994"/>
        <w:spacing w:line="360" w:lineRule="auto"/>
        <w:rPr>
          <w:rFonts w:ascii="宋体" w:hAnsi="宋体"/>
          <w:bCs/>
          <w:sz w:val="24"/>
        </w:rPr>
      </w:pPr>
      <w:r>
        <w:rPr>
          <w:rFonts w:ascii="宋体" w:hAnsi="宋体"/>
          <w:bCs/>
          <w:sz w:val="24"/>
        </w:rPr>
      </w:r>
      <w:r/>
    </w:p>
    <w:p>
      <w:pPr>
        <w:pStyle w:val="994"/>
        <w:spacing w:line="360" w:lineRule="auto"/>
        <w:rPr>
          <w:rFonts w:ascii="宋体" w:hAnsi="宋体"/>
          <w:bCs/>
          <w:sz w:val="24"/>
        </w:rPr>
      </w:pPr>
      <w:r>
        <w:rPr>
          <w:rFonts w:ascii="宋体" w:hAnsi="宋体"/>
          <w:bCs/>
          <w:sz w:val="24"/>
        </w:rPr>
      </w:r>
      <w:r/>
    </w:p>
    <w:p>
      <w:pPr>
        <w:pStyle w:val="994"/>
        <w:ind w:firstLine="5880"/>
        <w:spacing w:line="500" w:lineRule="exact"/>
        <w:rPr>
          <w:rFonts w:ascii="宋体"/>
          <w:bCs/>
          <w:sz w:val="24"/>
        </w:rPr>
      </w:pPr>
      <w:r>
        <w:rPr>
          <w:rFonts w:hint="eastAsia" w:ascii="宋体" w:hAnsi="宋体"/>
          <w:bCs/>
          <w:sz w:val="24"/>
        </w:rPr>
        <w:t xml:space="preserve">供应商名称（公章）：</w:t>
      </w:r>
      <w:r>
        <w:rPr>
          <w:rFonts w:ascii="宋体"/>
          <w:bCs/>
          <w:sz w:val="24"/>
        </w:rPr>
      </w:r>
      <w:r/>
    </w:p>
    <w:p>
      <w:pPr>
        <w:pStyle w:val="994"/>
        <w:ind w:firstLine="4560"/>
        <w:jc w:val="center"/>
        <w:spacing w:line="360" w:lineRule="auto"/>
        <w:rPr>
          <w:rFonts w:ascii="宋体"/>
          <w:bCs/>
          <w:sz w:val="24"/>
        </w:rPr>
      </w:pPr>
      <w:r>
        <w:rPr>
          <w:rFonts w:hint="eastAsia" w:ascii="宋体" w:hAnsi="宋体"/>
          <w:bCs/>
          <w:sz w:val="24"/>
        </w:rPr>
        <w:t xml:space="preserve">日期：</w:t>
      </w:r>
      <w:r>
        <w:rPr>
          <w:rFonts w:ascii="宋体" w:hAnsi="宋体"/>
          <w:bCs/>
          <w:sz w:val="24"/>
          <w:u w:val="single"/>
        </w:rPr>
        <w:t xml:space="preserve">      </w:t>
      </w:r>
      <w:r>
        <w:rPr>
          <w:rFonts w:hint="eastAsia" w:ascii="宋体" w:hAnsi="宋体"/>
          <w:bCs/>
          <w:sz w:val="24"/>
        </w:rPr>
        <w:t xml:space="preserve">年</w:t>
      </w:r>
      <w:r>
        <w:rPr>
          <w:rFonts w:ascii="宋体" w:hAnsi="宋体"/>
          <w:bCs/>
          <w:sz w:val="24"/>
          <w:u w:val="single"/>
        </w:rPr>
        <w:t xml:space="preserve">    </w:t>
      </w:r>
      <w:r>
        <w:rPr>
          <w:rFonts w:hint="eastAsia" w:ascii="宋体" w:hAnsi="宋体"/>
          <w:bCs/>
          <w:sz w:val="24"/>
        </w:rPr>
        <w:t xml:space="preserve">月</w:t>
      </w:r>
      <w:r>
        <w:rPr>
          <w:rFonts w:ascii="宋体" w:hAnsi="宋体"/>
          <w:bCs/>
          <w:sz w:val="24"/>
          <w:u w:val="single"/>
        </w:rPr>
        <w:t xml:space="preserve">    </w:t>
      </w:r>
      <w:r>
        <w:rPr>
          <w:rFonts w:hint="eastAsia" w:ascii="宋体" w:hAnsi="宋体"/>
          <w:bCs/>
          <w:sz w:val="24"/>
        </w:rPr>
        <w:t xml:space="preserve">日</w:t>
      </w:r>
      <w:r>
        <w:rPr>
          <w:rFonts w:ascii="宋体"/>
          <w:bCs/>
          <w:sz w:val="24"/>
        </w:rPr>
      </w:r>
      <w:r/>
    </w:p>
    <w:p>
      <w:pPr>
        <w:pStyle w:val="994"/>
        <w:spacing w:line="460" w:lineRule="exact"/>
        <w:rPr>
          <w:rFonts w:ascii="宋体" w:hAnsi="宋体"/>
          <w:bCs/>
          <w:sz w:val="24"/>
        </w:rPr>
      </w:pPr>
      <w:r>
        <w:rPr>
          <w:rFonts w:ascii="宋体" w:hAnsi="宋体"/>
          <w:bCs/>
          <w:sz w:val="24"/>
        </w:rPr>
      </w:r>
      <w:r/>
    </w:p>
    <w:p>
      <w:pPr>
        <w:pStyle w:val="994"/>
        <w:spacing w:line="460" w:lineRule="exact"/>
        <w:rPr>
          <w:rFonts w:ascii="宋体" w:hAnsi="宋体"/>
          <w:bCs/>
          <w:sz w:val="24"/>
        </w:rPr>
      </w:pPr>
      <w:r>
        <w:rPr>
          <w:rFonts w:ascii="宋体" w:hAnsi="宋体"/>
          <w:bCs/>
          <w:sz w:val="24"/>
        </w:rPr>
      </w:r>
      <w:r/>
    </w:p>
    <w:p>
      <w:pPr>
        <w:pStyle w:val="994"/>
        <w:spacing w:line="460" w:lineRule="exact"/>
        <w:rPr>
          <w:rFonts w:ascii="宋体" w:hAnsi="宋体"/>
          <w:bCs/>
          <w:sz w:val="24"/>
        </w:rPr>
      </w:pPr>
      <w:r>
        <w:rPr>
          <w:rFonts w:ascii="宋体" w:hAnsi="宋体"/>
          <w:bCs/>
          <w:sz w:val="24"/>
        </w:rPr>
      </w:r>
      <w:r/>
    </w:p>
    <w:p>
      <w:pPr>
        <w:pStyle w:val="994"/>
        <w:spacing w:line="460" w:lineRule="exact"/>
        <w:rPr>
          <w:rFonts w:ascii="宋体" w:hAnsi="宋体"/>
          <w:bCs/>
          <w:sz w:val="24"/>
        </w:rPr>
      </w:pPr>
      <w:r>
        <w:rPr>
          <w:rFonts w:ascii="宋体" w:hAnsi="宋体"/>
          <w:bCs/>
          <w:sz w:val="24"/>
        </w:rPr>
      </w:r>
      <w:r/>
    </w:p>
    <w:p>
      <w:pPr>
        <w:pStyle w:val="994"/>
        <w:spacing w:line="460" w:lineRule="exact"/>
        <w:rPr>
          <w:rFonts w:ascii="宋体" w:hAnsi="宋体"/>
          <w:bCs/>
          <w:sz w:val="24"/>
        </w:rPr>
      </w:pPr>
      <w:r>
        <w:rPr>
          <w:rFonts w:ascii="宋体" w:hAnsi="宋体"/>
          <w:bCs/>
          <w:sz w:val="24"/>
        </w:rPr>
      </w:r>
      <w:r/>
    </w:p>
    <w:p>
      <w:pPr>
        <w:pStyle w:val="994"/>
        <w:spacing w:line="460" w:lineRule="exact"/>
        <w:rPr>
          <w:rFonts w:ascii="宋体" w:hAnsi="宋体"/>
          <w:bCs/>
          <w:sz w:val="24"/>
        </w:rPr>
      </w:pPr>
      <w:r>
        <w:rPr>
          <w:rFonts w:ascii="宋体" w:hAnsi="宋体"/>
          <w:bCs/>
          <w:sz w:val="24"/>
        </w:rPr>
      </w:r>
      <w:r/>
    </w:p>
    <w:p>
      <w:pPr>
        <w:pStyle w:val="994"/>
        <w:spacing w:line="460" w:lineRule="exact"/>
        <w:rPr>
          <w:rFonts w:ascii="宋体" w:hAnsi="宋体"/>
          <w:bCs/>
          <w:sz w:val="24"/>
        </w:rPr>
      </w:pPr>
      <w:r>
        <w:rPr>
          <w:rFonts w:ascii="宋体" w:hAnsi="宋体"/>
          <w:bCs/>
          <w:sz w:val="24"/>
        </w:rPr>
      </w:r>
      <w:r/>
    </w:p>
    <w:p>
      <w:pPr>
        <w:pStyle w:val="994"/>
        <w:spacing w:line="460" w:lineRule="exact"/>
        <w:rPr>
          <w:rFonts w:ascii="宋体" w:hAnsi="宋体"/>
          <w:bCs/>
          <w:sz w:val="24"/>
        </w:rPr>
      </w:pPr>
      <w:r>
        <w:rPr>
          <w:rFonts w:ascii="宋体" w:hAnsi="宋体"/>
          <w:bCs/>
          <w:sz w:val="24"/>
        </w:rPr>
      </w:r>
      <w:r/>
    </w:p>
    <w:p>
      <w:pPr>
        <w:pStyle w:val="994"/>
        <w:spacing w:line="460" w:lineRule="exact"/>
        <w:rPr>
          <w:rFonts w:ascii="宋体" w:hAnsi="宋体"/>
          <w:bCs/>
          <w:sz w:val="24"/>
        </w:rPr>
      </w:pPr>
      <w:r>
        <w:rPr>
          <w:rFonts w:ascii="宋体" w:hAnsi="宋体"/>
          <w:bCs/>
          <w:sz w:val="24"/>
        </w:rPr>
      </w:r>
      <w:r/>
    </w:p>
    <w:p>
      <w:pPr>
        <w:pStyle w:val="994"/>
        <w:spacing w:line="460" w:lineRule="exact"/>
        <w:rPr>
          <w:rFonts w:ascii="宋体" w:hAnsi="宋体"/>
          <w:bCs/>
          <w:sz w:val="24"/>
        </w:rPr>
      </w:pPr>
      <w:r>
        <w:rPr>
          <w:rFonts w:ascii="宋体" w:hAnsi="宋体"/>
          <w:bCs/>
          <w:sz w:val="24"/>
        </w:rPr>
      </w:r>
      <w:r/>
    </w:p>
    <w:p>
      <w:pPr>
        <w:pStyle w:val="994"/>
        <w:spacing w:line="460" w:lineRule="exact"/>
        <w:rPr>
          <w:rFonts w:ascii="宋体" w:hAnsi="宋体"/>
          <w:bCs/>
          <w:sz w:val="24"/>
        </w:rPr>
      </w:pPr>
      <w:r>
        <w:rPr>
          <w:rFonts w:ascii="宋体" w:hAnsi="宋体"/>
          <w:bCs/>
          <w:sz w:val="24"/>
        </w:rPr>
      </w:r>
      <w:r/>
    </w:p>
    <w:p>
      <w:pPr>
        <w:pStyle w:val="994"/>
        <w:spacing w:line="460" w:lineRule="exact"/>
        <w:rPr>
          <w:rFonts w:ascii="宋体" w:hAnsi="宋体"/>
          <w:bCs/>
          <w:sz w:val="24"/>
        </w:rPr>
      </w:pPr>
      <w:r>
        <w:rPr>
          <w:rFonts w:ascii="宋体" w:hAnsi="宋体"/>
          <w:bCs/>
          <w:sz w:val="24"/>
        </w:rPr>
      </w:r>
      <w:r/>
    </w:p>
    <w:p>
      <w:pPr>
        <w:pStyle w:val="994"/>
        <w:spacing w:line="260" w:lineRule="exact"/>
        <w:rPr>
          <w:rFonts w:hint="eastAsia"/>
        </w:rPr>
      </w:pPr>
      <w:r>
        <w:rPr>
          <w:rFonts w:hint="eastAsia"/>
        </w:rPr>
      </w:r>
      <w:r/>
    </w:p>
    <w:p>
      <w:pPr>
        <w:pStyle w:val="994"/>
        <w:rPr>
          <w:rFonts w:hint="eastAsia"/>
        </w:rPr>
      </w:pPr>
      <w:r>
        <w:br w:type="page" w:clear="all"/>
      </w:r>
      <w:r>
        <w:rPr>
          <w:rFonts w:hint="eastAsia"/>
        </w:rPr>
      </w:r>
      <w:r/>
    </w:p>
    <w:p>
      <w:pPr>
        <w:pStyle w:val="994"/>
        <w:ind w:firstLine="640"/>
        <w:jc w:val="center"/>
        <w:spacing w:line="50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六、特定资格要求的证明文件</w:t>
      </w:r>
      <w:r>
        <w:rPr>
          <w:rFonts w:ascii="方正小标宋_GBK" w:hAnsi="方正小标宋_GBK" w:eastAsia="方正小标宋_GBK" w:cs="方正小标宋_GBK"/>
          <w:sz w:val="32"/>
          <w:szCs w:val="32"/>
        </w:rPr>
      </w:r>
      <w:r/>
    </w:p>
    <w:p>
      <w:pPr>
        <w:pStyle w:val="994"/>
        <w:jc w:val="center"/>
        <w:spacing w:before="100" w:after="100" w:line="0" w:lineRule="atLeast"/>
        <w:widowControl/>
        <w:rPr>
          <w:rFonts w:ascii="宋体" w:hAnsi="宋体" w:cs="宋体"/>
          <w:sz w:val="24"/>
          <w:szCs w:val="24"/>
        </w:rPr>
      </w:pPr>
      <w:r>
        <w:rPr>
          <w:rFonts w:hint="eastAsia" w:ascii="宋体" w:hAnsi="宋体" w:cs="宋体"/>
          <w:sz w:val="24"/>
          <w:szCs w:val="24"/>
        </w:rPr>
        <w:t xml:space="preserve">如果本项目申请人的特定资格要求中要求提供的，必须提供。</w:t>
      </w:r>
      <w:r>
        <w:rPr>
          <w:rFonts w:ascii="宋体" w:hAnsi="宋体" w:cs="宋体"/>
          <w:sz w:val="24"/>
          <w:szCs w:val="24"/>
        </w:rPr>
      </w:r>
      <w:r/>
    </w:p>
    <w:p>
      <w:pPr>
        <w:pStyle w:val="994"/>
      </w:pPr>
      <w:r>
        <w:rPr>
          <w:rFonts w:hint="eastAsia" w:ascii="方正小标宋_GBK" w:hAnsi="方正小标宋_GBK" w:eastAsia="方正小标宋_GBK" w:cs="方正小标宋_GBK"/>
          <w:sz w:val="32"/>
          <w:szCs w:val="32"/>
        </w:rPr>
        <w:br w:type="page" w:clear="all"/>
      </w:r>
      <w:r/>
    </w:p>
    <w:p>
      <w:pPr>
        <w:pStyle w:val="994"/>
        <w:jc w:val="center"/>
        <w:spacing w:line="50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七、法人授权书</w:t>
      </w:r>
      <w:r>
        <w:rPr>
          <w:rFonts w:ascii="方正小标宋_GBK" w:hAnsi="方正小标宋_GBK" w:eastAsia="方正小标宋_GBK" w:cs="方正小标宋_GBK"/>
          <w:sz w:val="32"/>
          <w:szCs w:val="32"/>
        </w:rPr>
      </w:r>
      <w:r/>
    </w:p>
    <w:p>
      <w:pPr>
        <w:pStyle w:val="994"/>
      </w:pPr>
      <w:r/>
      <w:r/>
    </w:p>
    <w:p>
      <w:pPr>
        <w:pStyle w:val="994"/>
        <w:ind w:firstLine="480"/>
        <w:spacing w:line="500" w:lineRule="exact"/>
        <w:tabs>
          <w:tab w:val="left" w:pos="360" w:leader="none"/>
        </w:tabs>
        <w:rPr>
          <w:sz w:val="24"/>
          <w:szCs w:val="24"/>
        </w:rPr>
      </w:pPr>
      <w:r>
        <w:rPr>
          <w:rFonts w:hint="eastAsia"/>
          <w:sz w:val="24"/>
          <w:szCs w:val="24"/>
        </w:rPr>
        <w:t xml:space="preserve">本授权书声明：____________（供应商名称）授权________________（被授权人的姓名）为我方就 </w:t>
      </w:r>
      <w:r>
        <w:rPr>
          <w:rFonts w:hint="eastAsia"/>
          <w:sz w:val="24"/>
          <w:szCs w:val="24"/>
          <w:u w:val="single"/>
        </w:rPr>
        <w:t xml:space="preserve">       </w:t>
      </w:r>
      <w:r>
        <w:rPr>
          <w:rFonts w:hint="eastAsia"/>
          <w:sz w:val="24"/>
          <w:szCs w:val="24"/>
        </w:rPr>
        <w:t xml:space="preserve">号项目采购活动的合法代理人，以本公司名义全权处理一切与该项目采购有关的事务。</w:t>
      </w:r>
      <w:r>
        <w:rPr>
          <w:sz w:val="24"/>
          <w:szCs w:val="24"/>
        </w:rPr>
      </w:r>
      <w:r/>
    </w:p>
    <w:p>
      <w:pPr>
        <w:pStyle w:val="994"/>
        <w:ind w:firstLine="480"/>
        <w:spacing w:line="500" w:lineRule="exact"/>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994"/>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被授权人身份证号码：</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r>
      <w:r/>
    </w:p>
    <w:p>
      <w:pPr>
        <w:pStyle w:val="994"/>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被授权人联系电话：</w:t>
      </w:r>
      <w:r>
        <w:rPr>
          <w:rFonts w:hint="eastAsia" w:ascii="宋体" w:hAnsi="宋体" w:cs="宋体"/>
          <w:sz w:val="24"/>
          <w:u w:val="single"/>
        </w:rPr>
        <w:t xml:space="preserve">  （手机）              </w:t>
      </w:r>
      <w:r>
        <w:rPr>
          <w:rFonts w:hint="eastAsia" w:ascii="宋体" w:hAnsi="宋体" w:cs="宋体"/>
          <w:sz w:val="24"/>
        </w:rPr>
        <w:t xml:space="preserve">                   </w:t>
      </w:r>
      <w:r>
        <w:rPr>
          <w:rFonts w:ascii="宋体" w:hAnsi="宋体" w:cs="宋体"/>
          <w:sz w:val="24"/>
        </w:rPr>
      </w:r>
      <w:r/>
    </w:p>
    <w:p>
      <w:pPr>
        <w:pStyle w:val="994"/>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授权单位名称：</w:t>
      </w:r>
      <w:r>
        <w:rPr>
          <w:rFonts w:hint="eastAsia" w:ascii="宋体" w:hAnsi="宋体" w:cs="宋体"/>
          <w:sz w:val="24"/>
          <w:u w:val="single"/>
        </w:rPr>
        <w:t xml:space="preserve">（加盖CA电子公章）          </w:t>
      </w:r>
      <w:r>
        <w:rPr>
          <w:rFonts w:hint="eastAsia" w:ascii="宋体" w:hAnsi="宋体" w:cs="宋体"/>
          <w:sz w:val="24"/>
        </w:rPr>
        <w:t xml:space="preserve">           </w:t>
      </w:r>
      <w:r>
        <w:rPr>
          <w:rFonts w:ascii="宋体" w:hAnsi="宋体" w:cs="宋体"/>
          <w:sz w:val="24"/>
        </w:rPr>
      </w:r>
      <w:r/>
    </w:p>
    <w:p>
      <w:pPr>
        <w:pStyle w:val="994"/>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单 位 地 址：</w:t>
      </w:r>
      <w:r>
        <w:rPr>
          <w:rFonts w:hint="eastAsia" w:ascii="宋体" w:hAnsi="宋体" w:cs="宋体"/>
          <w:sz w:val="24"/>
          <w:u w:val="single"/>
        </w:rPr>
        <w:t xml:space="preserve">                      </w:t>
      </w:r>
      <w:r>
        <w:rPr>
          <w:rFonts w:ascii="宋体" w:hAnsi="宋体" w:cs="宋体"/>
          <w:sz w:val="24"/>
        </w:rPr>
      </w:r>
      <w:r/>
    </w:p>
    <w:p>
      <w:pPr>
        <w:pStyle w:val="994"/>
        <w:ind w:firstLine="480"/>
        <w:jc w:val="left"/>
        <w:spacing w:before="100" w:beforeAutospacing="1" w:after="100" w:afterAutospacing="1" w:line="240" w:lineRule="exact"/>
        <w:widowControl/>
        <w:rPr>
          <w:rFonts w:ascii="宋体" w:hAnsi="宋体" w:cs="宋体"/>
          <w:sz w:val="24"/>
          <w:szCs w:val="22"/>
        </w:rPr>
      </w:pPr>
      <w:r>
        <w:rPr>
          <w:rFonts w:hint="eastAsia" w:ascii="宋体" w:hAnsi="宋体" w:cs="宋体"/>
          <w:sz w:val="24"/>
          <w:szCs w:val="22"/>
        </w:rPr>
        <w:t xml:space="preserve">日       期：</w:t>
      </w:r>
      <w:r>
        <w:rPr>
          <w:rFonts w:hint="eastAsia" w:ascii="宋体" w:hAnsi="宋体" w:cs="宋体"/>
          <w:sz w:val="24"/>
          <w:szCs w:val="22"/>
          <w:u w:val="single"/>
        </w:rPr>
        <w:t xml:space="preserve">                           </w:t>
      </w:r>
      <w:r>
        <w:rPr>
          <w:rFonts w:ascii="宋体" w:hAnsi="宋体" w:cs="宋体"/>
          <w:sz w:val="24"/>
          <w:szCs w:val="22"/>
        </w:rPr>
      </w:r>
      <w:r/>
    </w:p>
    <w:p>
      <w:pPr>
        <w:pStyle w:val="994"/>
        <w:keepLines/>
        <w:keepNext/>
        <w:spacing w:before="260" w:after="260" w:line="416" w:lineRule="auto"/>
        <w:rPr>
          <w:b/>
          <w:bCs/>
          <w:sz w:val="32"/>
          <w:szCs w:val="32"/>
        </w:rPr>
        <w:outlineLvl w:val="2"/>
      </w:pPr>
      <w:r>
        <w:rPr>
          <w:b/>
          <w:bCs/>
          <w:sz w:val="32"/>
          <w:szCs w:val="32"/>
        </w:rPr>
      </w:r>
      <w:r/>
    </w:p>
    <w:p>
      <w:pPr>
        <w:pStyle w:val="994"/>
        <w:ind w:firstLine="420"/>
        <w:pBdr>
          <w:top w:val="single" w:color="000000" w:sz="4" w:space="1"/>
          <w:left w:val="single" w:color="000000" w:sz="4" w:space="4"/>
          <w:bottom w:val="single" w:color="000000" w:sz="4" w:space="1"/>
          <w:right w:val="single" w:color="000000" w:sz="4" w:space="4"/>
        </w:pBdr>
      </w:pPr>
      <w:r/>
      <w:r/>
    </w:p>
    <w:p>
      <w:pPr>
        <w:pStyle w:val="994"/>
        <w:ind w:firstLine="420"/>
        <w:pBdr>
          <w:top w:val="single" w:color="000000" w:sz="4" w:space="1"/>
          <w:left w:val="single" w:color="000000" w:sz="4" w:space="4"/>
          <w:bottom w:val="single" w:color="000000" w:sz="4" w:space="1"/>
          <w:right w:val="single" w:color="000000" w:sz="4" w:space="4"/>
        </w:pBdr>
      </w:pPr>
      <w:r/>
      <w:r/>
    </w:p>
    <w:p>
      <w:pPr>
        <w:pStyle w:val="994"/>
        <w:ind w:firstLine="420"/>
        <w:pBdr>
          <w:top w:val="single" w:color="000000" w:sz="4" w:space="1"/>
          <w:left w:val="single" w:color="000000" w:sz="4" w:space="4"/>
          <w:bottom w:val="single" w:color="000000" w:sz="4" w:space="1"/>
          <w:right w:val="single" w:color="000000" w:sz="4" w:space="4"/>
        </w:pBdr>
      </w:pPr>
      <w:r/>
      <w:r/>
    </w:p>
    <w:p>
      <w:pPr>
        <w:pStyle w:val="994"/>
        <w:ind w:firstLine="420"/>
        <w:pBdr>
          <w:top w:val="single" w:color="000000" w:sz="4" w:space="1"/>
          <w:left w:val="single" w:color="000000" w:sz="4" w:space="4"/>
          <w:bottom w:val="single" w:color="000000" w:sz="4" w:space="1"/>
          <w:right w:val="single" w:color="000000" w:sz="4" w:space="4"/>
        </w:pBdr>
      </w:pPr>
      <w:r/>
      <w:r/>
    </w:p>
    <w:p>
      <w:pPr>
        <w:pStyle w:val="994"/>
        <w:ind w:firstLine="1800"/>
        <w:spacing w:line="560" w:lineRule="exact"/>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身份证复印件粘贴处（正反面且须与原件一致）：</w:t>
      </w:r>
      <w:r>
        <w:rPr>
          <w:rFonts w:ascii="宋体" w:hAnsi="宋体"/>
          <w:sz w:val="24"/>
        </w:rPr>
      </w:r>
      <w:r/>
    </w:p>
    <w:p>
      <w:pPr>
        <w:pStyle w:val="994"/>
        <w:spacing w:line="560" w:lineRule="exact"/>
        <w:rPr>
          <w:rFonts w:ascii="宋体" w:hAnsi="宋体"/>
          <w:sz w:val="24"/>
        </w:rPr>
        <w:pBdr>
          <w:top w:val="single" w:color="000000" w:sz="4" w:space="1"/>
          <w:left w:val="single" w:color="000000" w:sz="4" w:space="4"/>
          <w:bottom w:val="single" w:color="000000" w:sz="4" w:space="1"/>
          <w:right w:val="single" w:color="000000" w:sz="4" w:space="4"/>
        </w:pBdr>
      </w:pPr>
      <w:r>
        <w:rPr>
          <w:rFonts w:ascii="宋体" w:hAnsi="宋体"/>
          <w:sz w:val="24"/>
        </w:rPr>
      </w:r>
      <w:r/>
    </w:p>
    <w:p>
      <w:pPr>
        <w:pStyle w:val="994"/>
        <w:ind w:firstLine="645"/>
        <w:spacing w:line="560" w:lineRule="exact"/>
        <w:rPr>
          <w:rFonts w:ascii="宋体" w:hAnsi="宋体"/>
          <w:sz w:val="24"/>
        </w:rPr>
        <w:pBdr>
          <w:top w:val="single" w:color="000000" w:sz="4" w:space="1"/>
          <w:left w:val="single" w:color="000000" w:sz="4" w:space="4"/>
          <w:bottom w:val="single" w:color="000000" w:sz="4" w:space="1"/>
          <w:right w:val="single" w:color="000000" w:sz="4" w:space="4"/>
        </w:pBdr>
      </w:pPr>
      <w:r>
        <w:rPr>
          <w:rFonts w:ascii="宋体" w:hAnsi="宋体"/>
          <w:sz w:val="24"/>
        </w:rPr>
      </w:r>
      <w:r/>
    </w:p>
    <w:p>
      <w:pPr>
        <w:pStyle w:val="994"/>
        <w:ind w:firstLine="645"/>
        <w:spacing w:line="560" w:lineRule="exact"/>
        <w:rPr>
          <w:rFonts w:ascii="宋体" w:hAnsi="宋体"/>
          <w:sz w:val="24"/>
        </w:rPr>
        <w:pBdr>
          <w:top w:val="single" w:color="000000" w:sz="4" w:space="1"/>
          <w:left w:val="single" w:color="000000" w:sz="4" w:space="4"/>
          <w:bottom w:val="single" w:color="000000" w:sz="4" w:space="1"/>
          <w:right w:val="single" w:color="000000" w:sz="4" w:space="4"/>
        </w:pBdr>
      </w:pPr>
      <w:r>
        <w:rPr>
          <w:rFonts w:ascii="宋体" w:hAnsi="宋体"/>
          <w:sz w:val="24"/>
        </w:rPr>
      </w:r>
      <w:r/>
    </w:p>
    <w:p>
      <w:pPr>
        <w:pStyle w:val="994"/>
      </w:pPr>
      <w:r>
        <w:rPr>
          <w:rFonts w:hint="eastAsia"/>
        </w:rPr>
        <w:br w:type="page" w:clear="all"/>
      </w:r>
      <w:r/>
    </w:p>
    <w:p>
      <w:pPr>
        <w:pStyle w:val="994"/>
        <w:jc w:val="center"/>
        <w:spacing w:line="50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八、投标函（格式）</w:t>
      </w:r>
      <w:r>
        <w:rPr>
          <w:rFonts w:ascii="方正小标宋_GBK" w:hAnsi="方正小标宋_GBK" w:eastAsia="方正小标宋_GBK" w:cs="方正小标宋_GBK"/>
          <w:sz w:val="32"/>
          <w:szCs w:val="32"/>
        </w:rPr>
      </w:r>
      <w:r/>
    </w:p>
    <w:p>
      <w:pPr>
        <w:pStyle w:val="994"/>
      </w:pPr>
      <w:r/>
      <w:r/>
    </w:p>
    <w:p>
      <w:pPr>
        <w:pStyle w:val="994"/>
        <w:jc w:val="left"/>
        <w:spacing w:line="440" w:lineRule="exact"/>
        <w:rPr>
          <w:rFonts w:ascii="宋体" w:hAnsi="宋体"/>
          <w:sz w:val="24"/>
        </w:rPr>
      </w:pPr>
      <w:r>
        <w:rPr>
          <w:rFonts w:hint="eastAsia" w:ascii="宋体" w:hAnsi="宋体"/>
          <w:sz w:val="24"/>
        </w:rPr>
        <w:t xml:space="preserve">致：</w:t>
      </w:r>
      <w:r>
        <w:rPr>
          <w:rFonts w:hint="eastAsia" w:ascii="宋体" w:hAnsi="宋体" w:cs="宋体"/>
          <w:sz w:val="24"/>
          <w:szCs w:val="24"/>
        </w:rPr>
        <w:t xml:space="preserve">江苏国信政府采购服务中心有限公司</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hint="eastAsia" w:ascii="宋体" w:hAnsi="宋体"/>
          <w:sz w:val="24"/>
        </w:rPr>
        <w:t xml:space="preserve">项目招标文件，正式授权下述签字人_______________（姓名）代表我方______________（投标人的名称），全权处理本次项目投标的有关事宜。</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据此函，兹宣布同意如下：</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1.按招标文件规定的各项要求，向买方提供所需服务（包含与服务相关的货物）。</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5.如果在开标后规定的投标有效期内撤回投标或中标后拒绝签订合同，则按照国家相关法律法规受到相应处罚。</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8.与本投标有关的正式通讯地址为：</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地     址：</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邮     编：</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电     话：</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传     真：</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供应商开户行：</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账      号： </w:t>
      </w:r>
      <w:r>
        <w:rPr>
          <w:rFonts w:ascii="宋体" w:hAnsi="宋体"/>
          <w:sz w:val="24"/>
        </w:rPr>
      </w:r>
      <w:r/>
    </w:p>
    <w:p>
      <w:pPr>
        <w:pStyle w:val="994"/>
        <w:ind w:firstLine="480"/>
        <w:jc w:val="left"/>
        <w:spacing w:line="440" w:lineRule="exact"/>
        <w:rPr>
          <w:rFonts w:ascii="宋体" w:hAnsi="宋体"/>
          <w:sz w:val="24"/>
        </w:rPr>
      </w:pPr>
      <w:r>
        <w:rPr>
          <w:rFonts w:hint="eastAsia" w:ascii="宋体" w:hAnsi="宋体"/>
          <w:sz w:val="24"/>
        </w:rPr>
        <w:t xml:space="preserve">日     期：______年____月____日</w:t>
      </w:r>
      <w:r>
        <w:rPr>
          <w:rFonts w:ascii="宋体" w:hAnsi="宋体"/>
          <w:sz w:val="24"/>
        </w:rPr>
      </w:r>
      <w:r/>
    </w:p>
    <w:p>
      <w:pPr>
        <w:pStyle w:val="1047"/>
        <w:ind w:firstLine="562"/>
        <w:spacing w:line="440" w:lineRule="exact"/>
        <w:rPr>
          <w:rFonts w:ascii="宋体" w:hAnsi="宋体" w:cs="宋体"/>
          <w:b/>
          <w:bCs/>
          <w:sz w:val="28"/>
          <w:szCs w:val="28"/>
        </w:rPr>
      </w:pPr>
      <w:r>
        <w:rPr>
          <w:rFonts w:ascii="宋体" w:hAnsi="宋体" w:cs="宋体"/>
          <w:b/>
          <w:bCs/>
          <w:sz w:val="28"/>
          <w:szCs w:val="28"/>
        </w:rPr>
      </w:r>
      <w:r/>
    </w:p>
    <w:p>
      <w:pPr>
        <w:pStyle w:val="994"/>
      </w:pPr>
      <w:r>
        <w:br w:type="page" w:clear="all"/>
      </w:r>
      <w:r/>
    </w:p>
    <w:p>
      <w:pPr>
        <w:pStyle w:val="994"/>
        <w:jc w:val="center"/>
        <w:spacing w:line="50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九、中小微企业声明函（服务）</w:t>
      </w:r>
      <w:r>
        <w:rPr>
          <w:rFonts w:ascii="方正小标宋_GBK" w:hAnsi="方正小标宋_GBK" w:eastAsia="方正小标宋_GBK" w:cs="方正小标宋_GBK"/>
          <w:sz w:val="32"/>
          <w:szCs w:val="32"/>
        </w:rPr>
      </w:r>
      <w:r/>
    </w:p>
    <w:p>
      <w:pPr>
        <w:pStyle w:val="994"/>
        <w:ind w:firstLine="480"/>
        <w:spacing w:before="100" w:after="100" w:line="500" w:lineRule="exact"/>
        <w:widowControl/>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w:t>
      </w:r>
      <w:r>
        <w:rPr>
          <w:rFonts w:hint="eastAsia" w:ascii="宋体" w:hAnsi="宋体" w:cs="宋体"/>
          <w:sz w:val="24"/>
          <w:szCs w:val="24"/>
        </w:rPr>
        <w:t xml:space="preserve">单位的采购文件编号为</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sz w:val="24"/>
          <w:szCs w:val="24"/>
        </w:rPr>
        <w:t xml:space="preserve">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r>
        <w:rPr>
          <w:rFonts w:ascii="宋体" w:hAnsi="宋体" w:cs="宋体"/>
          <w:sz w:val="24"/>
          <w:szCs w:val="24"/>
        </w:rPr>
      </w:r>
      <w:r/>
    </w:p>
    <w:p>
      <w:pPr>
        <w:pStyle w:val="994"/>
        <w:ind w:firstLine="360"/>
        <w:spacing w:before="100" w:after="100" w:line="500" w:lineRule="exact"/>
        <w:widowControl/>
        <w:rPr>
          <w:rFonts w:ascii="宋体" w:hAnsi="宋体" w:cs="宋体"/>
          <w:i/>
          <w:iCs/>
          <w:sz w:val="24"/>
          <w:szCs w:val="24"/>
        </w:rPr>
      </w:pPr>
      <w:r>
        <w:rPr>
          <w:rFonts w:hint="eastAsia" w:ascii="宋体" w:hAnsi="宋体" w:cs="宋体"/>
          <w:i/>
          <w:iCs/>
          <w:sz w:val="24"/>
          <w:szCs w:val="24"/>
        </w:rPr>
        <w:t xml:space="preserve">1.</w:t>
      </w:r>
      <w:r>
        <w:rPr>
          <w:rFonts w:hint="eastAsia" w:ascii="宋体" w:hAnsi="宋体" w:cs="宋体"/>
          <w:i/>
          <w:iCs/>
          <w:sz w:val="24"/>
          <w:szCs w:val="24"/>
          <w:u w:val="single"/>
        </w:rPr>
        <w:t xml:space="preserve">（标的名称）</w:t>
      </w:r>
      <w:r>
        <w:rPr>
          <w:rFonts w:hint="eastAsia" w:ascii="宋体" w:hAnsi="宋体" w:cs="宋体"/>
          <w:i/>
          <w:iCs/>
          <w:sz w:val="24"/>
          <w:szCs w:val="24"/>
        </w:rPr>
        <w:t xml:space="preserve">，属于</w:t>
      </w:r>
      <w:r>
        <w:rPr>
          <w:rFonts w:hint="eastAsia" w:ascii="宋体" w:hAnsi="宋体" w:cs="宋体"/>
          <w:i/>
          <w:iCs/>
          <w:sz w:val="24"/>
          <w:szCs w:val="24"/>
          <w:u w:val="single"/>
        </w:rPr>
        <w:t xml:space="preserve">       </w:t>
      </w:r>
      <w:r>
        <w:rPr>
          <w:rFonts w:hint="eastAsia" w:ascii="宋体" w:hAnsi="宋体" w:cs="宋体"/>
          <w:i/>
          <w:iCs/>
          <w:sz w:val="24"/>
          <w:szCs w:val="24"/>
        </w:rPr>
        <w:t xml:space="preserve">行业；承接企业为</w:t>
      </w:r>
      <w:r>
        <w:rPr>
          <w:rFonts w:hint="eastAsia" w:ascii="宋体" w:hAnsi="宋体" w:cs="宋体"/>
          <w:i/>
          <w:iCs/>
          <w:sz w:val="24"/>
          <w:szCs w:val="24"/>
          <w:u w:val="single"/>
        </w:rPr>
        <w:t xml:space="preserve">（企业名称）</w:t>
      </w:r>
      <w:r>
        <w:rPr>
          <w:rFonts w:hint="eastAsia" w:ascii="宋体" w:hAnsi="宋体" w:cs="宋体"/>
          <w:i/>
          <w:iCs/>
          <w:sz w:val="24"/>
          <w:szCs w:val="24"/>
        </w:rPr>
        <w:t xml:space="preserve">，从业人员</w:t>
      </w:r>
      <w:r>
        <w:rPr>
          <w:rFonts w:hint="eastAsia" w:ascii="宋体" w:hAnsi="宋体" w:cs="宋体"/>
          <w:i/>
          <w:iCs/>
          <w:sz w:val="24"/>
          <w:szCs w:val="24"/>
          <w:u w:val="single"/>
        </w:rPr>
        <w:t xml:space="preserve">      </w:t>
      </w:r>
      <w:r>
        <w:rPr>
          <w:rFonts w:hint="eastAsia" w:ascii="宋体" w:hAnsi="宋体" w:cs="宋体"/>
          <w:i/>
          <w:iCs/>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i/>
          <w:iCs/>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i/>
          <w:iCs/>
          <w:sz w:val="24"/>
          <w:szCs w:val="24"/>
        </w:rPr>
        <w:t xml:space="preserve">万元</w:t>
      </w:r>
      <w:r>
        <w:rPr>
          <w:rFonts w:hint="eastAsia" w:ascii="宋体" w:hAnsi="宋体" w:cs="宋体"/>
          <w:i/>
          <w:iCs/>
          <w:sz w:val="24"/>
          <w:szCs w:val="24"/>
          <w:vertAlign w:val="superscript"/>
        </w:rPr>
        <w:t xml:space="preserve">1</w:t>
      </w:r>
      <w:r>
        <w:rPr>
          <w:rFonts w:hint="eastAsia" w:ascii="宋体" w:hAnsi="宋体" w:cs="宋体"/>
          <w:i/>
          <w:iCs/>
          <w:sz w:val="24"/>
          <w:szCs w:val="24"/>
        </w:rPr>
        <w:t xml:space="preserve">，属于</w:t>
      </w:r>
      <w:r>
        <w:rPr>
          <w:rFonts w:hint="eastAsia" w:ascii="宋体" w:hAnsi="宋体" w:cs="宋体"/>
          <w:i/>
          <w:iCs/>
          <w:sz w:val="24"/>
          <w:szCs w:val="24"/>
          <w:u w:val="single"/>
        </w:rPr>
        <w:t xml:space="preserve">（中型企业、小型企业、微型企业）；</w:t>
      </w:r>
      <w:r>
        <w:rPr>
          <w:rFonts w:ascii="宋体" w:hAnsi="宋体" w:cs="宋体"/>
          <w:i/>
          <w:iCs/>
          <w:sz w:val="24"/>
          <w:szCs w:val="24"/>
        </w:rPr>
      </w:r>
      <w:r/>
    </w:p>
    <w:p>
      <w:pPr>
        <w:pStyle w:val="994"/>
        <w:ind w:firstLine="360"/>
        <w:spacing w:before="100" w:after="100" w:line="500" w:lineRule="exact"/>
        <w:widowControl/>
        <w:rPr>
          <w:rFonts w:ascii="宋体" w:hAnsi="宋体" w:cs="宋体"/>
          <w:i/>
          <w:iCs/>
          <w:sz w:val="24"/>
          <w:szCs w:val="24"/>
        </w:rPr>
      </w:pPr>
      <w:r>
        <w:rPr>
          <w:rFonts w:hint="eastAsia" w:ascii="宋体" w:hAnsi="宋体" w:cs="宋体"/>
          <w:i/>
          <w:iCs/>
          <w:sz w:val="24"/>
          <w:szCs w:val="24"/>
        </w:rPr>
        <w:t xml:space="preserve">2.</w:t>
      </w:r>
      <w:r>
        <w:rPr>
          <w:rFonts w:hint="eastAsia" w:ascii="宋体" w:hAnsi="宋体" w:cs="宋体"/>
          <w:i/>
          <w:iCs/>
          <w:sz w:val="24"/>
          <w:szCs w:val="24"/>
          <w:u w:val="single"/>
        </w:rPr>
        <w:t xml:space="preserve">（标的名称）</w:t>
      </w:r>
      <w:r>
        <w:rPr>
          <w:rFonts w:hint="eastAsia" w:ascii="宋体" w:hAnsi="宋体" w:cs="宋体"/>
          <w:i/>
          <w:iCs/>
          <w:sz w:val="24"/>
          <w:szCs w:val="24"/>
        </w:rPr>
        <w:t xml:space="preserve">，属于</w:t>
      </w:r>
      <w:r>
        <w:rPr>
          <w:rFonts w:hint="eastAsia" w:ascii="宋体" w:hAnsi="宋体" w:cs="宋体"/>
          <w:i/>
          <w:iCs/>
          <w:sz w:val="24"/>
          <w:szCs w:val="24"/>
          <w:u w:val="single"/>
        </w:rPr>
        <w:t xml:space="preserve">       </w:t>
      </w:r>
      <w:r>
        <w:rPr>
          <w:rFonts w:hint="eastAsia" w:ascii="宋体" w:hAnsi="宋体" w:cs="宋体"/>
          <w:i/>
          <w:iCs/>
          <w:sz w:val="24"/>
          <w:szCs w:val="24"/>
        </w:rPr>
        <w:t xml:space="preserve">行业；承接企业为</w:t>
      </w:r>
      <w:r>
        <w:rPr>
          <w:rFonts w:hint="eastAsia" w:ascii="宋体" w:hAnsi="宋体" w:cs="宋体"/>
          <w:i/>
          <w:iCs/>
          <w:sz w:val="24"/>
          <w:szCs w:val="24"/>
          <w:u w:val="single"/>
        </w:rPr>
        <w:t xml:space="preserve">（企业名称）</w:t>
      </w:r>
      <w:r>
        <w:rPr>
          <w:rFonts w:hint="eastAsia" w:ascii="宋体" w:hAnsi="宋体" w:cs="宋体"/>
          <w:i/>
          <w:iCs/>
          <w:sz w:val="24"/>
          <w:szCs w:val="24"/>
        </w:rPr>
        <w:t xml:space="preserve">，从业人员</w:t>
      </w:r>
      <w:r>
        <w:rPr>
          <w:rFonts w:hint="eastAsia" w:ascii="宋体" w:hAnsi="宋体" w:cs="宋体"/>
          <w:i/>
          <w:iCs/>
          <w:sz w:val="24"/>
          <w:szCs w:val="24"/>
          <w:u w:val="single"/>
        </w:rPr>
        <w:t xml:space="preserve">      </w:t>
      </w:r>
      <w:r>
        <w:rPr>
          <w:rFonts w:hint="eastAsia" w:ascii="宋体" w:hAnsi="宋体" w:cs="宋体"/>
          <w:i/>
          <w:iCs/>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i/>
          <w:iCs/>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i/>
          <w:iCs/>
          <w:sz w:val="24"/>
          <w:szCs w:val="24"/>
        </w:rPr>
        <w:t xml:space="preserve">万元</w:t>
      </w:r>
      <w:r>
        <w:rPr>
          <w:rFonts w:hint="eastAsia" w:ascii="宋体" w:hAnsi="宋体" w:cs="宋体"/>
          <w:i/>
          <w:iCs/>
          <w:sz w:val="24"/>
          <w:szCs w:val="24"/>
          <w:vertAlign w:val="superscript"/>
        </w:rPr>
        <w:t xml:space="preserve">1</w:t>
      </w:r>
      <w:r>
        <w:rPr>
          <w:rFonts w:hint="eastAsia" w:ascii="宋体" w:hAnsi="宋体" w:cs="宋体"/>
          <w:i/>
          <w:iCs/>
          <w:sz w:val="24"/>
          <w:szCs w:val="24"/>
        </w:rPr>
        <w:t xml:space="preserve">，属于</w:t>
      </w:r>
      <w:r>
        <w:rPr>
          <w:rFonts w:hint="eastAsia" w:ascii="宋体" w:hAnsi="宋体" w:cs="宋体"/>
          <w:i/>
          <w:iCs/>
          <w:sz w:val="24"/>
          <w:szCs w:val="24"/>
          <w:u w:val="single"/>
        </w:rPr>
        <w:t xml:space="preserve">（中型企业、小型企业、微型企业）；</w:t>
      </w:r>
      <w:r>
        <w:rPr>
          <w:rFonts w:ascii="宋体" w:hAnsi="宋体" w:cs="宋体"/>
          <w:i/>
          <w:iCs/>
          <w:sz w:val="24"/>
          <w:szCs w:val="24"/>
        </w:rPr>
      </w:r>
      <w:r/>
    </w:p>
    <w:p>
      <w:pPr>
        <w:pStyle w:val="994"/>
        <w:ind w:firstLine="360"/>
        <w:spacing w:before="100" w:after="100" w:line="500" w:lineRule="exact"/>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p>
      <w:pPr>
        <w:pStyle w:val="994"/>
        <w:ind w:firstLine="360"/>
        <w:spacing w:before="100" w:after="100" w:line="500" w:lineRule="exact"/>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994"/>
        <w:ind w:firstLine="360"/>
        <w:spacing w:before="100" w:after="100" w:line="500" w:lineRule="exact"/>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rPr>
          <w:rFonts w:ascii="宋体" w:hAnsi="宋体" w:cs="宋体"/>
          <w:sz w:val="24"/>
          <w:szCs w:val="24"/>
        </w:rPr>
      </w:r>
      <w:r/>
    </w:p>
    <w:p>
      <w:pPr>
        <w:pStyle w:val="994"/>
        <w:ind w:right="720"/>
        <w:spacing w:before="100" w:after="100" w:line="500" w:lineRule="exact"/>
        <w:widowControl/>
        <w:rPr>
          <w:rFonts w:ascii="宋体" w:hAnsi="宋体" w:cs="宋体"/>
          <w:sz w:val="24"/>
          <w:szCs w:val="24"/>
        </w:rPr>
      </w:pPr>
      <w:r>
        <w:rPr>
          <w:rFonts w:ascii="宋体" w:hAnsi="宋体" w:cs="宋体"/>
          <w:sz w:val="24"/>
          <w:szCs w:val="24"/>
        </w:rPr>
        <w:t xml:space="preserve"> </w:t>
      </w:r>
      <w:r/>
    </w:p>
    <w:p>
      <w:pPr>
        <w:pStyle w:val="994"/>
        <w:ind w:right="180" w:firstLine="360"/>
        <w:jc w:val="right"/>
        <w:spacing w:before="100" w:after="100" w:line="500" w:lineRule="exact"/>
        <w:widowControl/>
        <w:rPr>
          <w:rFonts w:ascii="宋体" w:hAnsi="宋体" w:cs="宋体"/>
          <w:sz w:val="24"/>
          <w:szCs w:val="24"/>
        </w:rPr>
      </w:pPr>
      <w:r>
        <w:rPr>
          <w:rFonts w:hint="eastAsia" w:ascii="宋体" w:hAnsi="宋体" w:cs="宋体"/>
          <w:sz w:val="24"/>
          <w:szCs w:val="24"/>
        </w:rPr>
        <w:t xml:space="preserve">企业名称（公章）：</w:t>
      </w:r>
      <w:r>
        <w:rPr>
          <w:rFonts w:ascii="宋体" w:hAnsi="宋体" w:cs="宋体"/>
          <w:sz w:val="24"/>
          <w:szCs w:val="24"/>
        </w:rPr>
      </w:r>
      <w:r/>
    </w:p>
    <w:p>
      <w:pPr>
        <w:pStyle w:val="994"/>
        <w:ind w:right="480"/>
        <w:jc w:val="right"/>
        <w:spacing w:before="100" w:after="100" w:line="500" w:lineRule="exact"/>
        <w:widowControl/>
        <w:rPr>
          <w:rFonts w:ascii="宋体" w:hAnsi="宋体" w:cs="宋体"/>
          <w:sz w:val="24"/>
          <w:szCs w:val="24"/>
        </w:rPr>
      </w:pPr>
      <w:r>
        <w:rPr>
          <w:rFonts w:hint="eastAsia" w:ascii="宋体" w:hAnsi="宋体" w:cs="宋体"/>
          <w:sz w:val="24"/>
          <w:szCs w:val="24"/>
        </w:rPr>
        <w:t xml:space="preserve">日  期：</w:t>
      </w:r>
      <w:r>
        <w:rPr>
          <w:rFonts w:ascii="宋体" w:hAnsi="宋体" w:cs="宋体"/>
          <w:sz w:val="24"/>
          <w:szCs w:val="24"/>
        </w:rPr>
      </w:r>
      <w:r/>
    </w:p>
    <w:p>
      <w:pPr>
        <w:pStyle w:val="994"/>
        <w:ind w:firstLine="480"/>
        <w:spacing w:line="500" w:lineRule="exact"/>
        <w:rPr>
          <w:rFonts w:hint="eastAsia" w:ascii="宋体" w:hAnsi="宋体" w:cs="宋体"/>
          <w:sz w:val="24"/>
        </w:rPr>
      </w:pPr>
      <w:r>
        <w:t xml:space="preserve"> </w:t>
      </w:r>
      <w:r>
        <w:rPr>
          <w:rFonts w:hint="eastAsia"/>
          <w:sz w:val="24"/>
        </w:rPr>
        <w:t xml:space="preserve">备注</w:t>
      </w:r>
      <w:r>
        <w:rPr>
          <w:rFonts w:hint="eastAsia" w:ascii="宋体" w:hAnsi="宋体" w:cs="宋体"/>
          <w:sz w:val="24"/>
        </w:rPr>
        <w:t xml:space="preserve">1：从业人员、营业收入、资产总额填报上一年度数据，无上一年度数据的新成立企业可不填报。</w:t>
      </w:r>
      <w:r/>
    </w:p>
    <w:p>
      <w:pPr>
        <w:pStyle w:val="994"/>
        <w:ind w:firstLine="480"/>
        <w:spacing w:line="500" w:lineRule="exact"/>
        <w:rPr>
          <w:rFonts w:cs="黑体"/>
          <w:i/>
          <w:sz w:val="32"/>
          <w:szCs w:val="32"/>
          <w:u w:val="single"/>
        </w:rPr>
      </w:pPr>
      <w:r>
        <w:rPr>
          <w:rFonts w:hint="eastAsia" w:ascii="宋体" w:hAnsi="宋体" w:cs="宋体"/>
          <w:sz w:val="24"/>
        </w:rPr>
        <w:t xml:space="preserve">备注2：</w:t>
      </w:r>
      <w:r>
        <w:rPr>
          <w:rFonts w:hint="eastAsia"/>
          <w:sz w:val="24"/>
        </w:rPr>
        <w:t xml:space="preserve">供应商如不提供此声明函，价格将不做相应扣除（如项目全面面向中小企业，则资格审查不通过）。</w:t>
      </w:r>
      <w:r>
        <w:rPr>
          <w:rFonts w:cs="黑体"/>
          <w:i/>
          <w:sz w:val="32"/>
          <w:szCs w:val="32"/>
          <w:u w:val="single"/>
        </w:rPr>
      </w:r>
      <w:r/>
    </w:p>
    <w:p>
      <w:pPr>
        <w:pStyle w:val="994"/>
        <w:ind w:firstLine="480"/>
        <w:spacing w:before="100" w:after="100" w:line="500" w:lineRule="exact"/>
        <w:widowControl/>
        <w:rPr>
          <w:rFonts w:ascii="宋体" w:hAnsi="宋体" w:cs="宋体"/>
          <w:sz w:val="24"/>
          <w:szCs w:val="24"/>
        </w:rPr>
      </w:pPr>
      <w:r>
        <w:rPr>
          <w:rFonts w:ascii="宋体" w:hAnsi="宋体" w:cs="宋体"/>
          <w:sz w:val="24"/>
          <w:szCs w:val="24"/>
        </w:rPr>
      </w:r>
      <w:r/>
    </w:p>
    <w:p>
      <w:pPr>
        <w:pStyle w:val="994"/>
      </w:pPr>
      <w:r>
        <w:rPr>
          <w:rFonts w:hint="eastAsia" w:ascii="黑体" w:hAnsi="宋体" w:eastAsia="黑体" w:cs="黑体"/>
          <w:b/>
          <w:sz w:val="32"/>
          <w:szCs w:val="32"/>
        </w:rPr>
        <w:br w:type="page" w:clear="all"/>
      </w:r>
      <w:r/>
    </w:p>
    <w:p>
      <w:pPr>
        <w:pStyle w:val="994"/>
        <w:jc w:val="center"/>
        <w:spacing w:before="100" w:after="100" w:line="400" w:lineRule="exact"/>
        <w:widowControl/>
        <w:rPr>
          <w:rFonts w:ascii="宋体" w:hAnsi="宋体" w:cs="宋体"/>
          <w:sz w:val="24"/>
          <w:szCs w:val="24"/>
        </w:rPr>
      </w:pPr>
      <w:r>
        <w:rPr>
          <w:rFonts w:ascii="Cambria" w:hAnsi="Cambria" w:eastAsia="方正小标宋_GBK" w:cs="Cambria"/>
          <w:sz w:val="32"/>
          <w:szCs w:val="32"/>
        </w:rPr>
        <w:t xml:space="preserve"> </w:t>
      </w:r>
      <w:r>
        <w:rPr>
          <w:rFonts w:hint="eastAsia" w:ascii="方正小标宋_GBK" w:hAnsi="方正小标宋_GBK" w:eastAsia="方正小标宋_GBK" w:cs="方正小标宋_GBK"/>
          <w:sz w:val="32"/>
          <w:szCs w:val="32"/>
        </w:rPr>
        <w:t xml:space="preserve">十、残疾人福利性单位声明函</w:t>
      </w:r>
      <w:r>
        <w:rPr>
          <w:rFonts w:ascii="宋体" w:hAnsi="宋体" w:cs="宋体"/>
          <w:sz w:val="24"/>
          <w:szCs w:val="24"/>
        </w:rPr>
      </w:r>
      <w:r/>
    </w:p>
    <w:p>
      <w:pPr>
        <w:pStyle w:val="994"/>
        <w:ind w:firstLine="480"/>
        <w:spacing w:before="100" w:after="100" w:line="500" w:lineRule="exact"/>
        <w:widowControl/>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sz w:val="24"/>
          <w:szCs w:val="24"/>
        </w:rPr>
        <w:t xml:space="preserve">单位的采购文件编号为</w:t>
      </w:r>
      <w:r>
        <w:rPr>
          <w:rFonts w:hint="eastAsia" w:ascii="宋体" w:hAnsi="宋体" w:cs="宋体"/>
          <w:sz w:val="24"/>
          <w:szCs w:val="24"/>
          <w:u w:val="single"/>
        </w:rPr>
        <w:t xml:space="preserve">           </w:t>
      </w:r>
      <w:r>
        <w:rPr>
          <w:rFonts w:hint="eastAsia" w:ascii="宋体" w:hAnsi="宋体" w:cs="宋体"/>
          <w:sz w:val="24"/>
          <w:szCs w:val="24"/>
        </w:rPr>
        <w:t xml:space="preserve">的</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sz w:val="24"/>
          <w:szCs w:val="24"/>
        </w:rPr>
        <w:t xml:space="preserve">采购活动由本单位提供服务。</w:t>
      </w:r>
      <w:r>
        <w:rPr>
          <w:rFonts w:ascii="宋体" w:hAnsi="宋体" w:cs="宋体"/>
          <w:sz w:val="24"/>
          <w:szCs w:val="24"/>
        </w:rPr>
      </w:r>
      <w:r/>
    </w:p>
    <w:p>
      <w:pPr>
        <w:pStyle w:val="994"/>
        <w:ind w:firstLine="480"/>
        <w:spacing w:before="100" w:after="100" w:line="500" w:lineRule="exact"/>
        <w:widowControl/>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ascii="宋体" w:hAnsi="宋体" w:cs="宋体"/>
          <w:sz w:val="24"/>
          <w:szCs w:val="24"/>
        </w:rPr>
      </w:r>
      <w:r/>
    </w:p>
    <w:p>
      <w:pPr>
        <w:pStyle w:val="994"/>
        <w:ind w:firstLine="480"/>
        <w:spacing w:before="100" w:after="100" w:line="360" w:lineRule="auto"/>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994"/>
        <w:ind w:firstLine="480"/>
        <w:rPr>
          <w:rFonts w:hint="eastAsia" w:ascii="宋体" w:hAnsi="宋体" w:cs="宋体"/>
          <w:sz w:val="24"/>
          <w:szCs w:val="24"/>
        </w:rPr>
      </w:pPr>
      <w:r>
        <w:rPr>
          <w:rFonts w:hint="eastAsia"/>
          <w:sz w:val="24"/>
          <w:szCs w:val="24"/>
        </w:rPr>
        <w:t xml:space="preserve">备</w:t>
      </w:r>
      <w:r>
        <w:rPr>
          <w:rFonts w:hint="eastAsia" w:ascii="宋体" w:hAnsi="宋体" w:cs="宋体"/>
          <w:sz w:val="24"/>
          <w:szCs w:val="24"/>
        </w:rPr>
        <w:t xml:space="preserve">注：1、供应商如不提供此声明函，价格将不做相应扣除</w:t>
      </w:r>
      <w:r>
        <w:rPr>
          <w:rFonts w:hint="eastAsia" w:ascii="宋体" w:hAnsi="宋体" w:cs="宋体"/>
          <w:sz w:val="24"/>
        </w:rPr>
        <w:t xml:space="preserve">（如项目全面面向中小企业，则资格审查不通过）</w:t>
      </w:r>
      <w:r>
        <w:rPr>
          <w:rFonts w:hint="eastAsia" w:ascii="宋体" w:hAnsi="宋体" w:cs="宋体"/>
          <w:sz w:val="24"/>
          <w:szCs w:val="24"/>
        </w:rPr>
        <w:t xml:space="preserve">。2、中标人为残疾人福利单位的，此声明函将随中标结果同时公告，接受社会监督</w:t>
      </w:r>
      <w:r/>
    </w:p>
    <w:p>
      <w:pPr>
        <w:pStyle w:val="994"/>
        <w:ind w:firstLine="480"/>
        <w:rPr>
          <w:rFonts w:hint="eastAsia" w:ascii="宋体" w:hAnsi="宋体" w:cs="宋体"/>
          <w:sz w:val="24"/>
          <w:szCs w:val="24"/>
        </w:rPr>
      </w:pPr>
      <w:r>
        <w:rPr>
          <w:rFonts w:hint="eastAsia" w:ascii="宋体" w:hAnsi="宋体" w:cs="宋体"/>
          <w:sz w:val="24"/>
          <w:szCs w:val="24"/>
        </w:rPr>
        <w:t xml:space="preserve"> </w:t>
      </w:r>
      <w:r/>
    </w:p>
    <w:p>
      <w:pPr>
        <w:pStyle w:val="994"/>
        <w:ind w:firstLine="624"/>
        <w:spacing w:before="100" w:after="100" w:line="360" w:lineRule="auto"/>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994"/>
        <w:ind w:right="1559" w:firstLine="482"/>
        <w:jc w:val="center"/>
        <w:spacing w:before="100" w:after="100" w:line="500" w:lineRule="exact"/>
        <w:widowControl/>
        <w:tabs>
          <w:tab w:val="left" w:pos="4864" w:leader="none"/>
        </w:tabs>
        <w:rPr>
          <w:rFonts w:ascii="宋体" w:hAnsi="宋体" w:cs="宋体"/>
          <w:sz w:val="24"/>
          <w:szCs w:val="24"/>
        </w:rPr>
      </w:pPr>
      <w:r>
        <w:rPr>
          <w:rFonts w:ascii="仿宋_GB2312" w:hAnsi="宋体" w:eastAsia="仿宋_GB2312" w:cs="仿宋_GB2312"/>
          <w:sz w:val="30"/>
          <w:szCs w:val="30"/>
        </w:rPr>
        <w:t xml:space="preserve">             </w:t>
      </w:r>
      <w:r>
        <w:rPr>
          <w:rFonts w:hint="eastAsia" w:ascii="宋体" w:hAnsi="宋体" w:cs="宋体"/>
          <w:sz w:val="24"/>
          <w:szCs w:val="24"/>
        </w:rPr>
        <w:t xml:space="preserve">          供应商全称（公章）：</w:t>
      </w:r>
      <w:r>
        <w:rPr>
          <w:rFonts w:ascii="宋体" w:hAnsi="宋体" w:cs="宋体"/>
          <w:sz w:val="24"/>
          <w:szCs w:val="24"/>
        </w:rPr>
      </w:r>
      <w:r/>
    </w:p>
    <w:p>
      <w:pPr>
        <w:pStyle w:val="994"/>
        <w:ind w:right="1559" w:firstLine="482"/>
        <w:jc w:val="right"/>
        <w:spacing w:before="100" w:after="100" w:line="500" w:lineRule="exact"/>
        <w:widowControl/>
        <w:tabs>
          <w:tab w:val="left" w:pos="4864" w:leader="none"/>
        </w:tabs>
        <w:rPr>
          <w:rFonts w:ascii="宋体" w:hAnsi="宋体" w:cs="宋体"/>
          <w:sz w:val="24"/>
          <w:szCs w:val="24"/>
        </w:rPr>
      </w:pPr>
      <w:r>
        <w:rPr>
          <w:rFonts w:hint="eastAsia" w:ascii="宋体" w:hAnsi="宋体" w:cs="宋体"/>
          <w:sz w:val="24"/>
          <w:szCs w:val="24"/>
        </w:rPr>
        <w:t xml:space="preserve"> 日  期：</w:t>
      </w:r>
      <w:r>
        <w:rPr>
          <w:rFonts w:ascii="宋体" w:hAnsi="宋体" w:cs="宋体"/>
          <w:sz w:val="24"/>
          <w:szCs w:val="24"/>
        </w:rPr>
      </w:r>
      <w:r/>
    </w:p>
    <w:p>
      <w:pPr>
        <w:pStyle w:val="994"/>
      </w:p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94"/>
        <w:jc w:val="center"/>
        <w:rPr>
          <w:rFonts w:ascii="黑体" w:hAnsi="宋体" w:eastAsia="黑体" w:cs="黑体"/>
          <w:b/>
          <w:sz w:val="32"/>
          <w:szCs w:val="32"/>
        </w:rPr>
        <w:outlineLvl w:val="1"/>
      </w:pPr>
      <w:r>
        <w:rPr>
          <w:rFonts w:ascii="黑体" w:hAnsi="宋体" w:eastAsia="黑体" w:cs="黑体"/>
          <w:b/>
          <w:sz w:val="32"/>
          <w:szCs w:val="32"/>
        </w:rPr>
      </w:r>
      <w:r/>
    </w:p>
    <w:p>
      <w:pPr>
        <w:pStyle w:val="994"/>
        <w:jc w:val="center"/>
        <w:rPr>
          <w:rFonts w:hint="eastAsia" w:ascii="黑体" w:hAnsi="宋体" w:eastAsia="黑体" w:cs="黑体"/>
          <w:b/>
          <w:sz w:val="32"/>
          <w:szCs w:val="32"/>
        </w:rPr>
        <w:outlineLvl w:val="1"/>
      </w:pPr>
      <w:r>
        <w:rPr>
          <w:rFonts w:hint="eastAsia" w:ascii="黑体" w:hAnsi="宋体" w:eastAsia="黑体" w:cs="黑体"/>
          <w:b/>
          <w:sz w:val="32"/>
          <w:szCs w:val="32"/>
        </w:rPr>
      </w:r>
      <w:r/>
    </w:p>
    <w:p>
      <w:pPr>
        <w:pStyle w:val="994"/>
        <w:jc w:val="center"/>
        <w:spacing w:before="100" w:after="100" w:line="400" w:lineRule="exact"/>
        <w:widowControl/>
        <w:rPr>
          <w:rFonts w:hAnsi="宋体"/>
          <w:bCs/>
          <w:iCs/>
          <w:lang w:val="zh-CN"/>
        </w:rPr>
      </w:pPr>
      <w:r>
        <w:rPr>
          <w:rFonts w:hint="eastAsia" w:ascii="方正小标宋_GBK" w:hAnsi="方正小标宋_GBK" w:eastAsia="方正小标宋_GBK" w:cs="方正小标宋_GBK"/>
          <w:sz w:val="32"/>
          <w:szCs w:val="32"/>
        </w:rPr>
        <w:t xml:space="preserve">十一、分项报价表（具体格式自拟）</w:t>
      </w:r>
      <w:r>
        <w:rPr>
          <w:rFonts w:hAnsi="宋体"/>
          <w:bCs/>
          <w:iCs/>
          <w:lang w:val="zh-CN"/>
        </w:rPr>
      </w:r>
      <w:r/>
    </w:p>
    <w:p>
      <w:pPr>
        <w:pStyle w:val="994"/>
        <w:spacing w:line="500" w:lineRule="exact"/>
        <w:rPr>
          <w:rFonts w:ascii="宋体" w:hAnsi="宋体"/>
          <w:sz w:val="24"/>
          <w:szCs w:val="24"/>
        </w:rPr>
      </w:pPr>
      <w:r>
        <w:rPr>
          <w:rFonts w:hint="eastAsia" w:ascii="宋体" w:hAnsi="宋体"/>
          <w:sz w:val="24"/>
          <w:szCs w:val="24"/>
        </w:rPr>
        <w:t xml:space="preserve">项目名称：</w:t>
      </w:r>
      <w:r>
        <w:rPr>
          <w:rFonts w:hint="eastAsia" w:ascii="宋体"/>
          <w:bCs/>
          <w:sz w:val="24"/>
          <w:szCs w:val="24"/>
        </w:rPr>
        <w:t xml:space="preserve">盐城市2025年度城市国土空间监测项目市级检查及技术支撑项目</w:t>
      </w:r>
      <w:r>
        <w:rPr>
          <w:rFonts w:ascii="宋体" w:hAnsi="宋体"/>
          <w:sz w:val="24"/>
          <w:szCs w:val="24"/>
        </w:rPr>
      </w:r>
      <w:r/>
    </w:p>
    <w:p>
      <w:pPr>
        <w:pStyle w:val="994"/>
        <w:spacing w:line="500" w:lineRule="exact"/>
        <w:rPr>
          <w:rFonts w:eastAsia="黑体"/>
          <w:sz w:val="32"/>
          <w:szCs w:val="32"/>
        </w:rPr>
      </w:pPr>
      <w:r>
        <w:rPr>
          <w:rFonts w:hint="eastAsia" w:ascii="宋体" w:hAnsi="宋体"/>
          <w:sz w:val="24"/>
          <w:szCs w:val="24"/>
        </w:rPr>
        <w:t xml:space="preserve">项目编号： </w:t>
      </w:r>
      <w:r>
        <w:rPr>
          <w:rFonts w:eastAsia="黑体"/>
          <w:sz w:val="32"/>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932"/>
        <w:gridCol w:w="1413"/>
        <w:gridCol w:w="1484"/>
        <w:gridCol w:w="1960"/>
      </w:tblGrid>
      <w:tr>
        <w:trPr>
          <w:cantSplit/>
          <w:trHeight w:val="500"/>
        </w:trPr>
        <w:tc>
          <w:tcPr>
            <w:tcW w:w="757" w:type="dxa"/>
            <w:vAlign w:val="center"/>
            <w:textDirection w:val="lrTb"/>
            <w:noWrap w:val="false"/>
          </w:tcPr>
          <w:p>
            <w:pPr>
              <w:pStyle w:val="994"/>
              <w:jc w:val="center"/>
              <w:spacing w:line="56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025" w:type="dxa"/>
            <w:vAlign w:val="center"/>
            <w:textDirection w:val="lrTb"/>
            <w:noWrap w:val="false"/>
          </w:tcPr>
          <w:p>
            <w:pPr>
              <w:pStyle w:val="994"/>
              <w:jc w:val="center"/>
              <w:spacing w:line="560" w:lineRule="exact"/>
              <w:rPr>
                <w:rFonts w:ascii="宋体" w:hAnsi="宋体"/>
                <w:sz w:val="24"/>
                <w:szCs w:val="24"/>
              </w:rPr>
            </w:pPr>
            <w:r>
              <w:rPr>
                <w:rFonts w:hint="eastAsia" w:ascii="宋体" w:hAnsi="宋体"/>
                <w:sz w:val="24"/>
                <w:szCs w:val="24"/>
              </w:rPr>
              <w:t xml:space="preserve">项目名称</w:t>
            </w:r>
            <w:r>
              <w:rPr>
                <w:rFonts w:ascii="宋体" w:hAnsi="宋体"/>
                <w:sz w:val="24"/>
                <w:szCs w:val="24"/>
              </w:rPr>
            </w:r>
            <w:r/>
          </w:p>
        </w:tc>
        <w:tc>
          <w:tcPr>
            <w:tcW w:w="1932" w:type="dxa"/>
            <w:vAlign w:val="center"/>
            <w:textDirection w:val="lrTb"/>
            <w:noWrap w:val="false"/>
          </w:tcPr>
          <w:p>
            <w:pPr>
              <w:pStyle w:val="994"/>
              <w:jc w:val="center"/>
              <w:spacing w:line="560" w:lineRule="exact"/>
              <w:rPr>
                <w:rFonts w:ascii="宋体" w:hAnsi="宋体"/>
                <w:sz w:val="24"/>
                <w:szCs w:val="24"/>
              </w:rPr>
            </w:pPr>
            <w:r>
              <w:rPr>
                <w:rFonts w:hint="eastAsia" w:ascii="宋体" w:hAnsi="宋体"/>
                <w:sz w:val="24"/>
                <w:szCs w:val="24"/>
              </w:rPr>
              <w:t xml:space="preserve">分项单位</w:t>
            </w:r>
            <w:r>
              <w:rPr>
                <w:rFonts w:ascii="宋体" w:hAnsi="宋体"/>
                <w:sz w:val="24"/>
                <w:szCs w:val="24"/>
              </w:rPr>
            </w:r>
            <w:r/>
          </w:p>
        </w:tc>
        <w:tc>
          <w:tcPr>
            <w:tcW w:w="1413" w:type="dxa"/>
            <w:vAlign w:val="center"/>
            <w:textDirection w:val="lrTb"/>
            <w:noWrap w:val="false"/>
          </w:tcPr>
          <w:p>
            <w:pPr>
              <w:pStyle w:val="994"/>
              <w:jc w:val="center"/>
              <w:spacing w:line="560" w:lineRule="exac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1484" w:type="dxa"/>
            <w:vAlign w:val="center"/>
            <w:textDirection w:val="lrTb"/>
            <w:noWrap w:val="false"/>
          </w:tcPr>
          <w:p>
            <w:pPr>
              <w:pStyle w:val="994"/>
              <w:jc w:val="center"/>
              <w:spacing w:line="560" w:lineRule="exact"/>
              <w:rPr>
                <w:rFonts w:ascii="宋体" w:hAnsi="宋体"/>
                <w:sz w:val="24"/>
                <w:szCs w:val="24"/>
              </w:rPr>
            </w:pPr>
            <w:r>
              <w:rPr>
                <w:rFonts w:hint="eastAsia" w:ascii="宋体" w:hAnsi="宋体"/>
                <w:sz w:val="24"/>
                <w:szCs w:val="24"/>
              </w:rPr>
              <w:t xml:space="preserve">单价</w:t>
            </w:r>
            <w:r>
              <w:rPr>
                <w:rFonts w:ascii="宋体" w:hAnsi="宋体"/>
                <w:sz w:val="24"/>
                <w:szCs w:val="24"/>
              </w:rPr>
            </w:r>
            <w:r/>
          </w:p>
          <w:p>
            <w:pPr>
              <w:pStyle w:val="994"/>
              <w:jc w:val="center"/>
              <w:spacing w:line="560" w:lineRule="exact"/>
              <w:rPr>
                <w:rFonts w:ascii="宋体" w:hAnsi="宋体"/>
                <w:sz w:val="24"/>
                <w:szCs w:val="24"/>
              </w:rPr>
            </w:pPr>
            <w:r>
              <w:rPr>
                <w:rFonts w:hint="eastAsia" w:ascii="宋体" w:hAnsi="宋体"/>
                <w:sz w:val="24"/>
                <w:szCs w:val="24"/>
              </w:rPr>
              <w:t xml:space="preserve">（元）</w:t>
            </w:r>
            <w:r>
              <w:rPr>
                <w:rFonts w:ascii="宋体" w:hAnsi="宋体"/>
                <w:sz w:val="24"/>
                <w:szCs w:val="24"/>
              </w:rPr>
            </w:r>
            <w:r/>
          </w:p>
        </w:tc>
        <w:tc>
          <w:tcPr>
            <w:tcW w:w="1960" w:type="dxa"/>
            <w:vAlign w:val="center"/>
            <w:textDirection w:val="lrTb"/>
            <w:noWrap w:val="false"/>
          </w:tcPr>
          <w:p>
            <w:pPr>
              <w:pStyle w:val="994"/>
              <w:jc w:val="center"/>
              <w:spacing w:line="560" w:lineRule="exact"/>
              <w:rPr>
                <w:rFonts w:ascii="宋体" w:hAnsi="宋体"/>
                <w:sz w:val="24"/>
                <w:szCs w:val="24"/>
              </w:rPr>
            </w:pPr>
            <w:r>
              <w:rPr>
                <w:rFonts w:hint="eastAsia" w:ascii="宋体" w:hAnsi="宋体"/>
                <w:sz w:val="24"/>
                <w:szCs w:val="24"/>
              </w:rPr>
              <w:t xml:space="preserve">合计价</w:t>
            </w:r>
            <w:r>
              <w:rPr>
                <w:rFonts w:ascii="宋体" w:hAnsi="宋体"/>
                <w:sz w:val="24"/>
                <w:szCs w:val="24"/>
              </w:rPr>
            </w:r>
            <w:r/>
          </w:p>
          <w:p>
            <w:pPr>
              <w:pStyle w:val="994"/>
              <w:jc w:val="center"/>
              <w:spacing w:line="560" w:lineRule="exact"/>
              <w:rPr>
                <w:rFonts w:ascii="宋体" w:hAnsi="宋体"/>
                <w:sz w:val="24"/>
                <w:szCs w:val="24"/>
              </w:rPr>
            </w:pPr>
            <w:r>
              <w:rPr>
                <w:rFonts w:hint="eastAsia" w:ascii="宋体" w:hAnsi="宋体"/>
                <w:sz w:val="24"/>
                <w:szCs w:val="24"/>
              </w:rPr>
              <w:t xml:space="preserve">（元）</w:t>
            </w:r>
            <w:r>
              <w:rPr>
                <w:rFonts w:ascii="宋体" w:hAnsi="宋体"/>
                <w:sz w:val="24"/>
                <w:szCs w:val="24"/>
              </w:rPr>
            </w:r>
            <w:r/>
          </w:p>
        </w:tc>
      </w:tr>
      <w:tr>
        <w:trPr>
          <w:cantSplit/>
          <w:trHeight w:val="500"/>
        </w:trPr>
        <w:tc>
          <w:tcPr>
            <w:tcW w:w="757"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2025"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932"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484"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960"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r>
      <w:tr>
        <w:trPr>
          <w:cantSplit/>
          <w:trHeight w:val="500"/>
        </w:trPr>
        <w:tc>
          <w:tcPr>
            <w:tcW w:w="757"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2025"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932"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484"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960"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r>
      <w:tr>
        <w:trPr>
          <w:cantSplit/>
          <w:trHeight w:val="500"/>
        </w:trPr>
        <w:tc>
          <w:tcPr>
            <w:tcW w:w="757"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2025"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932"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484"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960"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r>
      <w:tr>
        <w:trPr>
          <w:cantSplit/>
          <w:trHeight w:val="500"/>
        </w:trPr>
        <w:tc>
          <w:tcPr>
            <w:tcW w:w="757"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2025"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932"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484"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960"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r>
      <w:tr>
        <w:trPr>
          <w:cantSplit/>
          <w:trHeight w:val="500"/>
        </w:trPr>
        <w:tc>
          <w:tcPr>
            <w:tcW w:w="757"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2025"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932"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484"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960"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r>
      <w:tr>
        <w:trPr>
          <w:cantSplit/>
          <w:trHeight w:val="500"/>
        </w:trPr>
        <w:tc>
          <w:tcPr>
            <w:tcW w:w="757"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2025"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932"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484"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c>
          <w:tcPr>
            <w:tcW w:w="1960" w:type="dxa"/>
            <w:vAlign w:val="center"/>
            <w:textDirection w:val="lrTb"/>
            <w:noWrap w:val="false"/>
          </w:tcPr>
          <w:p>
            <w:pPr>
              <w:pStyle w:val="994"/>
              <w:jc w:val="center"/>
              <w:spacing w:line="560" w:lineRule="exact"/>
              <w:rPr>
                <w:rFonts w:ascii="宋体" w:hAnsi="宋体"/>
                <w:sz w:val="24"/>
                <w:szCs w:val="24"/>
              </w:rPr>
            </w:pPr>
            <w:r>
              <w:rPr>
                <w:rFonts w:ascii="宋体" w:hAnsi="宋体"/>
                <w:sz w:val="24"/>
                <w:szCs w:val="24"/>
              </w:rPr>
            </w:r>
            <w:r/>
          </w:p>
        </w:tc>
      </w:tr>
      <w:tr>
        <w:trPr>
          <w:cantSplit/>
          <w:trHeight w:val="500"/>
        </w:trPr>
        <w:tc>
          <w:tcPr>
            <w:gridSpan w:val="3"/>
            <w:tcW w:w="4714" w:type="dxa"/>
            <w:vAlign w:val="center"/>
            <w:textDirection w:val="lrTb"/>
            <w:noWrap w:val="false"/>
          </w:tcPr>
          <w:p>
            <w:pPr>
              <w:pStyle w:val="994"/>
              <w:spacing w:line="560" w:lineRule="exact"/>
              <w:rPr>
                <w:rFonts w:ascii="宋体" w:hAnsi="宋体"/>
                <w:sz w:val="24"/>
                <w:szCs w:val="24"/>
              </w:rPr>
            </w:pPr>
            <w:r>
              <w:rPr>
                <w:rFonts w:hint="eastAsia" w:ascii="宋体" w:hAnsi="宋体"/>
                <w:sz w:val="24"/>
                <w:szCs w:val="24"/>
              </w:rPr>
              <w:t xml:space="preserve">总报价</w:t>
            </w:r>
            <w:r>
              <w:rPr>
                <w:rFonts w:ascii="宋体" w:hAnsi="宋体"/>
                <w:sz w:val="24"/>
                <w:szCs w:val="24"/>
              </w:rPr>
            </w:r>
            <w:r/>
          </w:p>
        </w:tc>
        <w:tc>
          <w:tcPr>
            <w:gridSpan w:val="3"/>
            <w:tcW w:w="4857" w:type="dxa"/>
            <w:vAlign w:val="center"/>
            <w:textDirection w:val="lrTb"/>
            <w:noWrap w:val="false"/>
          </w:tcPr>
          <w:p>
            <w:pPr>
              <w:pStyle w:val="994"/>
              <w:spacing w:line="560" w:lineRule="exact"/>
              <w:rPr>
                <w:rFonts w:ascii="宋体" w:hAnsi="宋体"/>
                <w:sz w:val="24"/>
                <w:szCs w:val="24"/>
              </w:rPr>
            </w:pPr>
            <w:r>
              <w:rPr>
                <w:rFonts w:hint="eastAsia" w:ascii="宋体" w:hAnsi="宋体"/>
                <w:sz w:val="24"/>
                <w:szCs w:val="24"/>
              </w:rPr>
              <w:t xml:space="preserve">人民币（大写）： 圆整</w:t>
            </w:r>
            <w:r>
              <w:rPr>
                <w:rFonts w:ascii="宋体" w:hAnsi="宋体"/>
                <w:sz w:val="24"/>
                <w:szCs w:val="24"/>
              </w:rPr>
            </w:r>
            <w:r/>
          </w:p>
          <w:p>
            <w:pPr>
              <w:pStyle w:val="994"/>
              <w:spacing w:line="560" w:lineRule="exact"/>
              <w:rPr>
                <w:rFonts w:ascii="宋体" w:hAnsi="宋体"/>
                <w:sz w:val="24"/>
                <w:szCs w:val="24"/>
                <w:u w:val="single"/>
              </w:rPr>
            </w:pPr>
            <w:r>
              <w:rPr>
                <w:rFonts w:hint="eastAsia" w:ascii="宋体" w:hAnsi="宋体"/>
                <w:sz w:val="24"/>
                <w:szCs w:val="24"/>
              </w:rPr>
              <w:t xml:space="preserve">￥：</w:t>
            </w:r>
            <w:r>
              <w:rPr>
                <w:rFonts w:ascii="宋体" w:hAnsi="宋体"/>
                <w:sz w:val="24"/>
                <w:szCs w:val="24"/>
                <w:u w:val="single"/>
              </w:rPr>
            </w:r>
            <w:r/>
          </w:p>
        </w:tc>
      </w:tr>
    </w:tbl>
    <w:p>
      <w:pPr>
        <w:pStyle w:val="994"/>
        <w:rPr>
          <w:rFonts w:eastAsia="黑体"/>
          <w:sz w:val="32"/>
          <w:szCs w:val="32"/>
        </w:rPr>
      </w:pPr>
      <w:r>
        <w:rPr>
          <w:rFonts w:eastAsia="黑体"/>
          <w:sz w:val="32"/>
          <w:szCs w:val="32"/>
        </w:rPr>
      </w:r>
      <w:r/>
    </w:p>
    <w:p>
      <w:pPr>
        <w:pStyle w:val="994"/>
        <w:ind w:right="480"/>
        <w:rPr>
          <w:bCs/>
          <w:sz w:val="24"/>
          <w:szCs w:val="24"/>
        </w:rPr>
      </w:pPr>
      <w:r>
        <w:rPr>
          <w:bCs/>
          <w:sz w:val="24"/>
          <w:szCs w:val="24"/>
        </w:rPr>
      </w:r>
      <w:r/>
    </w:p>
    <w:p>
      <w:pPr>
        <w:pStyle w:val="994"/>
        <w:ind w:firstLine="420"/>
        <w:jc w:val="left"/>
        <w:spacing w:before="120" w:after="120" w:line="180" w:lineRule="auto"/>
        <w:widowControl/>
        <w:rPr>
          <w:rFonts w:ascii="Calibri" w:hAnsi="Calibri" w:cs="Calibri"/>
        </w:rPr>
      </w:pPr>
      <w:r>
        <w:rPr>
          <w:rFonts w:ascii="Calibri" w:hAnsi="Calibri" w:cs="Calibri"/>
        </w:rPr>
      </w:r>
      <w:r/>
    </w:p>
    <w:p>
      <w:pPr>
        <w:pStyle w:val="994"/>
        <w:jc w:val="center"/>
        <w:spacing w:before="50" w:after="50"/>
        <w:rPr>
          <w:rFonts w:hAnsi="宋体"/>
          <w:b/>
          <w:bCs/>
          <w:sz w:val="32"/>
          <w:szCs w:val="32"/>
        </w:rPr>
      </w:pPr>
      <w:r>
        <w:rPr>
          <w:rFonts w:hAnsi="宋体"/>
          <w:b/>
          <w:bCs/>
          <w:sz w:val="32"/>
          <w:szCs w:val="32"/>
        </w:rPr>
      </w:r>
      <w:r/>
    </w:p>
    <w:p>
      <w:pPr>
        <w:pStyle w:val="994"/>
        <w:rPr>
          <w:rFonts w:hint="eastAsia"/>
        </w:rPr>
      </w:pPr>
      <w:r>
        <w:br w:type="page" w:clear="all"/>
      </w:r>
      <w:r>
        <w:rPr>
          <w:rFonts w:hint="eastAsia"/>
        </w:rPr>
      </w:r>
      <w:r/>
    </w:p>
    <w:p>
      <w:pPr>
        <w:pStyle w:val="994"/>
        <w:jc w:val="center"/>
        <w:spacing w:before="100" w:after="100" w:line="400" w:lineRule="exact"/>
        <w:widowControl/>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十二、技术要求响应及偏离表</w:t>
      </w:r>
      <w:r/>
    </w:p>
    <w:tbl>
      <w:tblPr>
        <w:tblW w:w="932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903"/>
      </w:tblGrid>
      <w:tr>
        <w:trPr>
          <w:tblCellSpacing w:w="0" w:type="dxa"/>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hint="eastAsia" w:ascii="宋体" w:hAnsi="宋体" w:cs="宋体"/>
                <w:sz w:val="24"/>
                <w:szCs w:val="24"/>
              </w:rPr>
              <w:t xml:space="preserve">采购文件要求</w:t>
            </w:r>
            <w:r>
              <w:rPr>
                <w:rFonts w:ascii="宋体" w:hAnsi="宋体" w:cs="宋体"/>
                <w:sz w:val="24"/>
                <w:szCs w:val="24"/>
              </w:rPr>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hint="eastAsia" w:ascii="宋体" w:hAnsi="宋体" w:cs="宋体"/>
                <w:sz w:val="24"/>
                <w:szCs w:val="24"/>
              </w:rPr>
              <w:t xml:space="preserve">响应情况</w:t>
            </w:r>
            <w:r>
              <w:rPr>
                <w:rFonts w:ascii="宋体" w:hAnsi="宋体" w:cs="宋体"/>
                <w:sz w:val="24"/>
                <w:szCs w:val="24"/>
              </w:rPr>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hint="eastAsia" w:ascii="宋体" w:hAnsi="宋体" w:cs="宋体"/>
                <w:sz w:val="24"/>
                <w:szCs w:val="24"/>
              </w:rPr>
              <w:t xml:space="preserve">超出、符合或偏离</w:t>
            </w:r>
            <w:r>
              <w:rPr>
                <w:rFonts w:ascii="宋体" w:hAnsi="宋体" w:cs="宋体"/>
                <w:sz w:val="24"/>
                <w:szCs w:val="24"/>
              </w:rPr>
            </w:r>
            <w:r/>
          </w:p>
        </w:tc>
        <w:tc>
          <w:tcPr>
            <w:tcW w:w="1903" w:type="dxa"/>
            <w:vAlign w:val="center"/>
            <w:textDirection w:val="lrTb"/>
            <w:noWrap w:val="false"/>
          </w:tcPr>
          <w:p>
            <w:pPr>
              <w:pStyle w:val="994"/>
              <w:jc w:val="center"/>
              <w:spacing w:before="100" w:after="100"/>
              <w:widowControl/>
              <w:rPr>
                <w:rFonts w:ascii="宋体" w:hAnsi="宋体" w:cs="宋体"/>
                <w:sz w:val="24"/>
                <w:szCs w:val="24"/>
              </w:rPr>
            </w:pPr>
            <w:r>
              <w:rPr>
                <w:rFonts w:hint="eastAsia" w:ascii="宋体" w:hAnsi="宋体" w:cs="宋体"/>
                <w:sz w:val="24"/>
                <w:szCs w:val="24"/>
              </w:rPr>
              <w:t xml:space="preserve">证明</w:t>
            </w:r>
            <w:r>
              <w:rPr>
                <w:rFonts w:ascii="宋体" w:hAnsi="宋体" w:cs="宋体"/>
                <w:sz w:val="24"/>
                <w:szCs w:val="24"/>
              </w:rPr>
            </w:r>
            <w:r/>
          </w:p>
          <w:p>
            <w:pPr>
              <w:pStyle w:val="994"/>
              <w:jc w:val="center"/>
              <w:spacing w:before="100" w:after="100"/>
              <w:widowControl/>
              <w:rPr>
                <w:rFonts w:ascii="宋体" w:hAnsi="宋体" w:cs="宋体"/>
                <w:sz w:val="24"/>
                <w:szCs w:val="24"/>
              </w:rPr>
            </w:pPr>
            <w:r>
              <w:rPr>
                <w:rFonts w:hint="eastAsia" w:ascii="宋体" w:hAnsi="宋体" w:cs="宋体"/>
                <w:sz w:val="24"/>
                <w:szCs w:val="24"/>
              </w:rPr>
              <w:t xml:space="preserve">材料</w:t>
            </w:r>
            <w:r>
              <w:rPr>
                <w:rFonts w:ascii="宋体" w:hAnsi="宋体" w:cs="宋体"/>
                <w:sz w:val="24"/>
                <w:szCs w:val="24"/>
              </w:rPr>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bl>
    <w:p>
      <w:pPr>
        <w:pStyle w:val="994"/>
        <w:spacing w:before="100" w:after="100"/>
        <w:widowControl/>
        <w:rPr>
          <w:rFonts w:ascii="宋体" w:hAnsi="宋体" w:cs="宋体"/>
          <w:sz w:val="24"/>
          <w:szCs w:val="24"/>
        </w:rPr>
      </w:pPr>
      <w:r>
        <w:rPr>
          <w:rFonts w:hint="eastAsia" w:ascii="宋体" w:hAnsi="宋体" w:cs="宋体"/>
          <w:sz w:val="24"/>
          <w:szCs w:val="24"/>
        </w:rPr>
        <w:t xml:space="preserve">注：行数不够，可自行添加。</w:t>
      </w:r>
      <w:r>
        <w:rPr>
          <w:rFonts w:ascii="宋体" w:hAnsi="宋体" w:cs="宋体"/>
          <w:sz w:val="24"/>
          <w:szCs w:val="24"/>
        </w:rPr>
      </w:r>
      <w:r/>
    </w:p>
    <w:p>
      <w:pPr>
        <w:pStyle w:val="994"/>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94"/>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94"/>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94"/>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94"/>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94"/>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94"/>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94"/>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94"/>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94"/>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94"/>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94"/>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94"/>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94"/>
      </w:pPr>
      <w:r/>
      <w:r/>
    </w:p>
    <w:p>
      <w:pPr>
        <w:pStyle w:val="994"/>
      </w:pPr>
      <w:r/>
      <w:r/>
    </w:p>
    <w:p>
      <w:pPr>
        <w:pStyle w:val="994"/>
        <w:jc w:val="center"/>
        <w:spacing w:before="100" w:after="100" w:line="400" w:lineRule="exact"/>
        <w:widowControl/>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十三、商务要求响应及偏离表</w:t>
      </w:r>
      <w:r/>
    </w:p>
    <w:tbl>
      <w:tblPr>
        <w:tblW w:w="8520"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994"/>
              <w:jc w:val="center"/>
              <w:spacing w:before="100" w:after="100"/>
              <w:widowControl/>
              <w:rPr>
                <w:rFonts w:ascii="宋体" w:hAnsi="宋体" w:cs="宋体"/>
                <w:sz w:val="24"/>
                <w:szCs w:val="24"/>
              </w:rPr>
            </w:pPr>
            <w:r/>
            <w:bookmarkStart w:id="212" w:name="_Hlt26671372"/>
            <w:r/>
            <w:bookmarkStart w:id="213" w:name="_Hlt26782999"/>
            <w:r/>
            <w:bookmarkStart w:id="214" w:name="_Hlt26671343"/>
            <w:r/>
            <w:bookmarkStart w:id="215" w:name="_Hlt26955056"/>
            <w:r/>
            <w:bookmarkStart w:id="216" w:name="_Hlt24879081"/>
            <w:r/>
            <w:bookmarkStart w:id="217" w:name="_Hlt26580838"/>
            <w:r/>
            <w:bookmarkStart w:id="218" w:name="_Hlt26955064"/>
            <w:r/>
            <w:bookmarkStart w:id="219" w:name="_Hlt26609391"/>
            <w:r>
              <w:rPr>
                <w:rFonts w:hint="eastAsia" w:ascii="宋体" w:hAnsi="宋体" w:cs="宋体"/>
                <w:sz w:val="24"/>
                <w:szCs w:val="24"/>
              </w:rPr>
              <w:t xml:space="preserve">序号</w:t>
            </w:r>
            <w:bookmarkEnd w:id="212"/>
            <w:r/>
            <w:bookmarkEnd w:id="213"/>
            <w:r/>
            <w:bookmarkEnd w:id="214"/>
            <w:r/>
            <w:bookmarkEnd w:id="215"/>
            <w:r/>
            <w:bookmarkEnd w:id="216"/>
            <w:r/>
            <w:bookmarkEnd w:id="217"/>
            <w:r/>
            <w:bookmarkEnd w:id="218"/>
            <w:r/>
            <w:bookmarkEnd w:id="219"/>
            <w:r>
              <w:rPr>
                <w:rFonts w:ascii="宋体" w:hAnsi="宋体" w:cs="宋体"/>
                <w:sz w:val="24"/>
                <w:szCs w:val="24"/>
              </w:rPr>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hint="eastAsia" w:ascii="宋体" w:hAnsi="宋体" w:cs="宋体"/>
                <w:sz w:val="24"/>
                <w:szCs w:val="24"/>
              </w:rPr>
              <w:t xml:space="preserve">采购文件要求</w:t>
            </w:r>
            <w:r>
              <w:rPr>
                <w:rFonts w:ascii="宋体" w:hAnsi="宋体" w:cs="宋体"/>
                <w:sz w:val="24"/>
                <w:szCs w:val="24"/>
              </w:rPr>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hint="eastAsia" w:ascii="宋体" w:hAnsi="宋体" w:cs="宋体"/>
                <w:sz w:val="24"/>
                <w:szCs w:val="24"/>
              </w:rPr>
              <w:t xml:space="preserve">响应情况</w:t>
            </w:r>
            <w:r>
              <w:rPr>
                <w:rFonts w:ascii="宋体" w:hAnsi="宋体" w:cs="宋体"/>
                <w:sz w:val="24"/>
                <w:szCs w:val="24"/>
              </w:rPr>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hint="eastAsia" w:ascii="宋体" w:hAnsi="宋体" w:cs="宋体"/>
                <w:sz w:val="24"/>
                <w:szCs w:val="24"/>
              </w:rPr>
              <w:t xml:space="preserve">超出、符合或偏离</w:t>
            </w:r>
            <w:r>
              <w:rPr>
                <w:rFonts w:ascii="宋体" w:hAnsi="宋体" w:cs="宋体"/>
                <w:sz w:val="24"/>
                <w:szCs w:val="24"/>
              </w:rPr>
            </w:r>
            <w:r/>
          </w:p>
        </w:tc>
        <w:tc>
          <w:tcPr>
            <w:tcW w:w="1101" w:type="dxa"/>
            <w:vAlign w:val="center"/>
            <w:textDirection w:val="lrTb"/>
            <w:noWrap w:val="false"/>
          </w:tcPr>
          <w:p>
            <w:pPr>
              <w:pStyle w:val="994"/>
              <w:jc w:val="center"/>
              <w:spacing w:before="100" w:after="100"/>
              <w:widowControl/>
              <w:rPr>
                <w:rFonts w:ascii="宋体" w:hAnsi="宋体" w:cs="宋体"/>
                <w:sz w:val="24"/>
                <w:szCs w:val="24"/>
              </w:rPr>
            </w:pPr>
            <w:r>
              <w:rPr>
                <w:rFonts w:hint="eastAsia" w:ascii="宋体" w:hAnsi="宋体" w:cs="宋体"/>
                <w:sz w:val="24"/>
                <w:szCs w:val="24"/>
              </w:rPr>
              <w:t xml:space="preserve">证明</w:t>
            </w:r>
            <w:r>
              <w:rPr>
                <w:rFonts w:ascii="宋体" w:hAnsi="宋体" w:cs="宋体"/>
                <w:sz w:val="24"/>
                <w:szCs w:val="24"/>
              </w:rPr>
            </w:r>
            <w:r/>
          </w:p>
          <w:p>
            <w:pPr>
              <w:pStyle w:val="994"/>
              <w:jc w:val="center"/>
              <w:spacing w:before="100" w:after="100"/>
              <w:widowControl/>
              <w:rPr>
                <w:rFonts w:ascii="宋体" w:hAnsi="宋体" w:cs="宋体"/>
                <w:sz w:val="24"/>
                <w:szCs w:val="24"/>
              </w:rPr>
            </w:pPr>
            <w:r>
              <w:rPr>
                <w:rFonts w:hint="eastAsia" w:ascii="宋体" w:hAnsi="宋体" w:cs="宋体"/>
                <w:sz w:val="24"/>
                <w:szCs w:val="24"/>
              </w:rPr>
              <w:t xml:space="preserve">材料</w:t>
            </w:r>
            <w:r>
              <w:rPr>
                <w:rFonts w:ascii="宋体" w:hAnsi="宋体" w:cs="宋体"/>
                <w:sz w:val="24"/>
                <w:szCs w:val="24"/>
              </w:rPr>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994"/>
              <w:jc w:val="center"/>
              <w:spacing w:before="100" w:after="100"/>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2608"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994"/>
              <w:jc w:val="center"/>
              <w:spacing w:before="100" w:after="100"/>
              <w:widowControl/>
              <w:rPr>
                <w:rFonts w:ascii="宋体" w:hAnsi="宋体" w:cs="宋体"/>
                <w:sz w:val="24"/>
                <w:szCs w:val="24"/>
              </w:rPr>
            </w:pPr>
            <w:r>
              <w:rPr>
                <w:rFonts w:ascii="宋体" w:hAnsi="宋体" w:cs="宋体"/>
                <w:sz w:val="24"/>
                <w:szCs w:val="24"/>
              </w:rPr>
              <w:t xml:space="preserve"> </w:t>
            </w:r>
            <w:r/>
          </w:p>
        </w:tc>
      </w:tr>
    </w:tbl>
    <w:p>
      <w:pPr>
        <w:pStyle w:val="994"/>
        <w:spacing w:before="100" w:after="100"/>
        <w:widowControl/>
        <w:rPr>
          <w:rFonts w:ascii="宋体" w:hAnsi="宋体" w:cs="宋体"/>
          <w:sz w:val="24"/>
          <w:szCs w:val="24"/>
        </w:rPr>
      </w:pPr>
      <w:r>
        <w:rPr>
          <w:rFonts w:hint="eastAsia" w:ascii="宋体" w:hAnsi="宋体" w:cs="宋体"/>
          <w:sz w:val="24"/>
          <w:szCs w:val="24"/>
        </w:rPr>
        <w:t xml:space="preserve">注：行数不够，可自行添加。</w:t>
      </w:r>
      <w:r>
        <w:rPr>
          <w:rFonts w:ascii="宋体" w:hAnsi="宋体" w:cs="宋体"/>
          <w:sz w:val="24"/>
          <w:szCs w:val="24"/>
        </w:rPr>
      </w:r>
      <w:r/>
    </w:p>
    <w:p>
      <w:pPr>
        <w:pStyle w:val="994"/>
        <w:spacing w:before="100" w:after="100" w:line="480" w:lineRule="auto"/>
        <w:widowControl/>
        <w:rPr>
          <w:rFonts w:ascii="宋体" w:hAnsi="宋体" w:cs="宋体"/>
          <w:sz w:val="24"/>
          <w:szCs w:val="24"/>
        </w:rPr>
      </w:pPr>
      <w:r>
        <w:rPr>
          <w:rFonts w:ascii="宋体" w:hAnsi="宋体" w:cs="宋体"/>
          <w:sz w:val="24"/>
          <w:szCs w:val="24"/>
        </w:rPr>
        <w:t xml:space="preserve"> </w:t>
      </w:r>
      <w:r/>
    </w:p>
    <w:p>
      <w:pPr>
        <w:pStyle w:val="994"/>
        <w:spacing w:before="100" w:after="100" w:line="480" w:lineRule="auto"/>
        <w:widowControl/>
        <w:rPr>
          <w:rFonts w:ascii="宋体" w:hAnsi="宋体" w:cs="宋体"/>
          <w:sz w:val="24"/>
          <w:szCs w:val="24"/>
        </w:rPr>
      </w:pPr>
      <w:r>
        <w:rPr>
          <w:rFonts w:ascii="宋体" w:hAnsi="宋体" w:cs="宋体"/>
          <w:sz w:val="24"/>
          <w:szCs w:val="24"/>
        </w:rPr>
        <w:t xml:space="preserve"> </w:t>
      </w:r>
      <w:r/>
    </w:p>
    <w:p>
      <w:pPr>
        <w:pStyle w:val="994"/>
        <w:jc w:val="center"/>
        <w:spacing w:before="50" w:after="50"/>
        <w:rPr>
          <w:rFonts w:ascii="宋体" w:hAnsi="宋体" w:cs="宋体"/>
          <w:sz w:val="22"/>
          <w:szCs w:val="22"/>
        </w:rPr>
        <w:sectPr>
          <w:headerReference w:type="default" r:id="rId11"/>
          <w:footerReference w:type="default" r:id="rId14"/>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cs="宋体"/>
          <w:sz w:val="22"/>
          <w:szCs w:val="22"/>
        </w:rPr>
      </w:r>
      <w:r/>
    </w:p>
    <w:p>
      <w:pPr>
        <w:pStyle w:val="994"/>
        <w:rPr>
          <w:rFonts w:hint="eastAsia"/>
        </w:rPr>
      </w:pPr>
      <w:r>
        <w:rPr>
          <w:rFonts w:hint="eastAsia"/>
        </w:rPr>
      </w:r>
      <w:r/>
    </w:p>
    <w:p>
      <w:pPr>
        <w:pStyle w:val="994"/>
        <w:jc w:val="center"/>
        <w:spacing w:before="100" w:after="100" w:line="400" w:lineRule="exact"/>
        <w:widowControl/>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十四、开标一览表</w:t>
      </w:r>
      <w:r/>
    </w:p>
    <w:p>
      <w:pPr>
        <w:pStyle w:val="994"/>
      </w:pPr>
      <w:r/>
      <w:r/>
    </w:p>
    <w:p>
      <w:pPr>
        <w:pStyle w:val="994"/>
        <w:jc w:val="left"/>
        <w:spacing w:before="100" w:beforeAutospacing="1" w:after="100" w:afterAutospacing="1"/>
        <w:widowControl/>
        <w:rPr>
          <w:rFonts w:hint="eastAsia" w:ascii="宋体" w:hAnsi="宋体" w:cs="宋体"/>
          <w:spacing w:val="40"/>
          <w:sz w:val="24"/>
          <w:szCs w:val="24"/>
        </w:rPr>
      </w:pPr>
      <w:r>
        <w:rPr>
          <w:rFonts w:ascii="宋体" w:hAnsi="宋体" w:cs="宋体"/>
          <w:sz w:val="24"/>
          <w:szCs w:val="24"/>
        </w:rPr>
        <w:t xml:space="preserve">项目编号：</w:t>
      </w:r>
      <w:r>
        <w:rPr>
          <w:rFonts w:hint="eastAsia" w:ascii="宋体" w:hAnsi="宋体" w:cs="宋体"/>
          <w:spacing w:val="40"/>
          <w:sz w:val="24"/>
          <w:szCs w:val="24"/>
        </w:rPr>
      </w:r>
      <w:r/>
    </w:p>
    <w:p>
      <w:pPr>
        <w:pStyle w:val="99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tbl>
      <w:tblPr>
        <w:tblW w:w="4515" w:type="pct"/>
        <w:tblCellSpacing w:w="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833"/>
        <w:gridCol w:w="2635"/>
        <w:gridCol w:w="3334"/>
      </w:tblGrid>
      <w:tr>
        <w:trPr>
          <w:tblCellSpacing w:w="15" w:type="dxa"/>
        </w:trPr>
        <w:tc>
          <w:tcPr>
            <w:tcW w:w="1521" w:type="pct"/>
            <w:vAlign w:val="center"/>
            <w:textDirection w:val="lrTb"/>
            <w:noWrap w:val="false"/>
          </w:tcPr>
          <w:p>
            <w:pPr>
              <w:pStyle w:val="99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W w:w="1420" w:type="pct"/>
            <w:vAlign w:val="center"/>
            <w:textDirection w:val="lrTb"/>
            <w:noWrap w:val="false"/>
          </w:tcPr>
          <w:p>
            <w:pPr>
              <w:pStyle w:val="99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W w:w="1792" w:type="pct"/>
            <w:vAlign w:val="center"/>
            <w:textDirection w:val="lrTb"/>
            <w:noWrap w:val="false"/>
          </w:tcPr>
          <w:p>
            <w:pPr>
              <w:pStyle w:val="99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blCellSpacing w:w="15" w:type="dxa"/>
        </w:trPr>
        <w:tc>
          <w:tcPr>
            <w:tcW w:w="1521" w:type="pct"/>
            <w:vAlign w:val="center"/>
            <w:textDirection w:val="lrTb"/>
            <w:noWrap w:val="false"/>
          </w:tcPr>
          <w:p>
            <w:pPr>
              <w:pStyle w:val="994"/>
              <w:spacing w:line="400" w:lineRule="exact"/>
              <w:rPr>
                <w:rFonts w:hint="eastAsia" w:ascii="宋体" w:hAnsi="宋体"/>
                <w:sz w:val="24"/>
                <w:szCs w:val="24"/>
              </w:rPr>
            </w:pPr>
            <w:r>
              <w:rPr>
                <w:rFonts w:hint="eastAsia" w:ascii="宋体"/>
                <w:bCs/>
                <w:sz w:val="24"/>
                <w:szCs w:val="24"/>
              </w:rPr>
              <w:t xml:space="preserve">盐城市2025年度城市国土空间监测项目市级检查及技术支撑项目</w:t>
            </w:r>
            <w:r>
              <w:rPr>
                <w:rFonts w:hint="eastAsia" w:ascii="宋体" w:hAnsi="宋体"/>
                <w:sz w:val="24"/>
                <w:szCs w:val="24"/>
              </w:rPr>
            </w:r>
            <w:r/>
          </w:p>
        </w:tc>
        <w:tc>
          <w:tcPr>
            <w:tcW w:w="1420" w:type="pct"/>
            <w:vAlign w:val="center"/>
            <w:textDirection w:val="lrTb"/>
            <w:noWrap w:val="false"/>
          </w:tcPr>
          <w:p>
            <w:pPr>
              <w:pStyle w:val="99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W w:w="1792" w:type="pct"/>
            <w:vAlign w:val="center"/>
            <w:textDirection w:val="lrTb"/>
            <w:noWrap w:val="false"/>
          </w:tcPr>
          <w:p>
            <w:pPr>
              <w:pStyle w:val="994"/>
              <w:jc w:val="left"/>
              <w:spacing w:before="100" w:beforeAutospacing="1" w:after="100" w:afterAutospacing="1"/>
              <w:widowControl/>
              <w:rPr>
                <w:rFonts w:ascii="宋体" w:hAnsi="宋体" w:cs="宋体"/>
                <w:sz w:val="24"/>
                <w:szCs w:val="24"/>
              </w:rPr>
            </w:pPr>
            <w:r>
              <w:fldChar w:fldCharType="begin"/>
            </w:r>
            <w:r>
              <w:instrText xml:space="preserve"> SHAPE  \* MERGEFORMAT </w:instrText>
            </w:r>
            <w:r>
              <w:fldChar w:fldCharType="separate"/>
              <mc:AlternateContent>
                <mc:Choice Requires="wpg">
                  <w:drawing>
                    <wp:inline xmlns:wp="http://schemas.openxmlformats.org/drawingml/2006/wordprocessingDrawing" distT="0" distB="0" distL="0" distR="0">
                      <wp:extent cx="720090" cy="233680"/>
                      <wp:effectExtent l="0" t="0" r="0" b="0"/>
                      <wp:docPr id="4" name=""/>
                      <wp:cNvGraphicFramePr/>
                      <a:graphic xmlns:a="http://schemas.openxmlformats.org/drawingml/2006/main">
                        <a:graphicData uri="http://schemas.microsoft.com/office/word/2010/wordprocessingShape">
                          <wps:wsp>
                            <wps:cNvPr id="0" name=""/>
                            <wps:cNvSpPr/>
                            <wps:spPr bwMode="auto">
                              <a:xfrm>
                                <a:off x="0" y="0"/>
                                <a:ext cx="720090" cy="233680"/>
                              </a:xfrm>
                              <a:prstGeom prst="rect">
                                <a:avLst/>
                              </a:prstGeom>
                              <a:blipFill>
                                <a:blip r:embed="rId17"/>
                                <a:stretch/>
                              </a:blipFill>
                              <a:ln>
                                <a:noFill/>
                              </a:ln>
                            </wps:spPr>
                            <wps:bodyPr rot="0">
                              <a:prstTxWarp prst="textNoShape">
                                <a:avLst/>
                              </a:prstTxWarp>
                              <a:noAutofit/>
                            </wps:bodyPr>
                          </wps:wsp>
                        </a:graphicData>
                      </a:graphic>
                    </wp:inline>
                  </w:drawing>
                </mc:Choice>
                <mc:Fallback>
                  <w:pict>
                    <v:shape id="shape 3" o:spid="_x0000_s3" o:spt="1" type="#_x0000_t1" style="width:56.7pt;height:18.4pt;mso-wrap-distance-left:0.0pt;mso-wrap-distance-top:0.0pt;mso-wrap-distance-right:0.0pt;mso-wrap-distance-bottom:0.0pt;visibility:visible;" stroked="f">
                      <v:fill r:id="rId17" o:title="" type="frame"/>
                    </v:shape>
                  </w:pict>
                </mc:Fallback>
              </mc:AlternateContent>
            </w:r>
            <w:r>
              <w:fldChar w:fldCharType="end"/>
            </w:r>
            <w:r>
              <w:rPr>
                <w:rFonts w:ascii="宋体" w:hAnsi="宋体" w:cs="宋体"/>
                <w:sz w:val="24"/>
                <w:szCs w:val="24"/>
              </w:rPr>
              <w:t xml:space="preserve"> 元</w:t>
            </w:r>
            <w:r/>
          </w:p>
        </w:tc>
      </w:tr>
      <w:tr>
        <w:trPr>
          <w:tblCellSpacing w:w="15" w:type="dxa"/>
        </w:trPr>
        <w:tc>
          <w:tcPr>
            <w:tcW w:w="1521" w:type="pct"/>
            <w:vAlign w:val="center"/>
            <w:textDirection w:val="lrTb"/>
            <w:noWrap w:val="false"/>
          </w:tcPr>
          <w:p>
            <w:pPr>
              <w:pStyle w:val="99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W w:w="3213" w:type="pct"/>
            <w:vAlign w:val="center"/>
            <w:textDirection w:val="lrTb"/>
            <w:noWrap w:val="false"/>
          </w:tcPr>
          <w:p>
            <w:pPr>
              <w:pStyle w:val="99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pStyle w:val="99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pStyle w:val="994"/>
        <w:spacing w:before="100" w:beforeAutospacing="1" w:after="100" w:afterAutospacing="1"/>
        <w:widowControl/>
        <w:rPr>
          <w:rFonts w:ascii="宋体" w:hAnsi="宋体" w:cs="宋体"/>
          <w:sz w:val="24"/>
          <w:szCs w:val="24"/>
        </w:rPr>
      </w:pPr>
      <w:r>
        <w:rPr>
          <w:rFonts w:ascii="宋体" w:hAnsi="宋体" w:cs="宋体"/>
          <w:sz w:val="24"/>
          <w:szCs w:val="24"/>
        </w:rPr>
        <w:t xml:space="preserve">投标人公章：     （电子签章）</w:t>
      </w:r>
      <w:r/>
    </w:p>
    <w:p>
      <w:pPr>
        <w:pStyle w:val="994"/>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pStyle w:val="994"/>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pStyle w:val="994"/>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fldChar w:fldCharType="begin"/>
      </w:r>
      <w:r>
        <w:instrText xml:space="preserve"> SHAPE  \* MERGEFORMAT </w:instrText>
      </w:r>
      <w:r>
        <w:fldChar w:fldCharType="separate"/>
        <mc:AlternateContent>
          <mc:Choice Requires="wpg">
            <w:drawing>
              <wp:inline xmlns:wp="http://schemas.openxmlformats.org/drawingml/2006/wordprocessingDrawing" distT="0" distB="0" distL="0" distR="0">
                <wp:extent cx="720090" cy="233680"/>
                <wp:effectExtent l="0" t="0" r="0" b="0"/>
                <wp:docPr id="5" name=""/>
                <wp:cNvGraphicFramePr/>
                <a:graphic xmlns:a="http://schemas.openxmlformats.org/drawingml/2006/main">
                  <a:graphicData uri="http://schemas.microsoft.com/office/word/2010/wordprocessingShape">
                    <wps:wsp>
                      <wps:cNvPr id="0" name=""/>
                      <wps:cNvSpPr/>
                      <wps:spPr bwMode="auto">
                        <a:xfrm>
                          <a:off x="0" y="0"/>
                          <a:ext cx="720090" cy="233680"/>
                        </a:xfrm>
                        <a:prstGeom prst="rect">
                          <a:avLst/>
                        </a:prstGeom>
                        <a:blipFill>
                          <a:blip r:embed="rId18"/>
                          <a:stretch/>
                        </a:blipFill>
                        <a:ln>
                          <a:noFill/>
                        </a:ln>
                      </wps:spPr>
                      <wps:bodyPr rot="0">
                        <a:prstTxWarp prst="textNoShape">
                          <a:avLst/>
                        </a:prstTxWarp>
                        <a:noAutofit/>
                      </wps:bodyPr>
                    </wps:wsp>
                  </a:graphicData>
                </a:graphic>
              </wp:inline>
            </w:drawing>
          </mc:Choice>
          <mc:Fallback>
            <w:pict>
              <v:shape id="shape 4" o:spid="_x0000_s4" o:spt="1" type="#_x0000_t1" style="width:56.7pt;height:18.4pt;mso-wrap-distance-left:0.0pt;mso-wrap-distance-top:0.0pt;mso-wrap-distance-right:0.0pt;mso-wrap-distance-bottom:0.0pt;visibility:visible;" stroked="f">
                <v:fill r:id="rId18" o:title="" type="frame"/>
              </v:shape>
            </w:pict>
          </mc:Fallback>
        </mc:AlternateContent>
      </w:r>
      <w:r>
        <w:fldChar w:fldCharType="end"/>
      </w:r>
      <w:r>
        <w:rPr>
          <w:rFonts w:ascii="宋体" w:hAnsi="宋体" w:cs="宋体"/>
          <w:sz w:val="24"/>
          <w:szCs w:val="24"/>
        </w:rPr>
        <w:t xml:space="preserve"> 年</w:t>
      </w:r>
      <w:r>
        <w:fldChar w:fldCharType="begin"/>
      </w:r>
      <w:r>
        <w:instrText xml:space="preserve"> SHAPE  \* MERGEFORMAT </w:instrText>
      </w:r>
      <w:r>
        <w:fldChar w:fldCharType="separate"/>
        <mc:AlternateContent>
          <mc:Choice Requires="wpg">
            <w:drawing>
              <wp:inline xmlns:wp="http://schemas.openxmlformats.org/drawingml/2006/wordprocessingDrawing" distT="0" distB="0" distL="0" distR="0">
                <wp:extent cx="720090" cy="233680"/>
                <wp:effectExtent l="0" t="0" r="0" b="0"/>
                <wp:docPr id="6" name=""/>
                <wp:cNvGraphicFramePr/>
                <a:graphic xmlns:a="http://schemas.openxmlformats.org/drawingml/2006/main">
                  <a:graphicData uri="http://schemas.microsoft.com/office/word/2010/wordprocessingShape">
                    <wps:wsp>
                      <wps:cNvPr id="0" name=""/>
                      <wps:cNvSpPr/>
                      <wps:spPr bwMode="auto">
                        <a:xfrm>
                          <a:off x="0" y="0"/>
                          <a:ext cx="720090" cy="233680"/>
                        </a:xfrm>
                        <a:prstGeom prst="rect">
                          <a:avLst/>
                        </a:prstGeom>
                        <a:blipFill>
                          <a:blip r:embed="rId19"/>
                          <a:stretch/>
                        </a:blipFill>
                        <a:ln>
                          <a:noFill/>
                        </a:ln>
                      </wps:spPr>
                      <wps:bodyPr rot="0">
                        <a:prstTxWarp prst="textNoShape">
                          <a:avLst/>
                        </a:prstTxWarp>
                        <a:noAutofit/>
                      </wps:bodyPr>
                    </wps:wsp>
                  </a:graphicData>
                </a:graphic>
              </wp:inline>
            </w:drawing>
          </mc:Choice>
          <mc:Fallback>
            <w:pict>
              <v:shape id="shape 5" o:spid="_x0000_s5" o:spt="1" type="#_x0000_t1" style="width:56.7pt;height:18.4pt;mso-wrap-distance-left:0.0pt;mso-wrap-distance-top:0.0pt;mso-wrap-distance-right:0.0pt;mso-wrap-distance-bottom:0.0pt;visibility:visible;" stroked="f">
                <v:fill r:id="rId19" o:title="" type="frame"/>
              </v:shape>
            </w:pict>
          </mc:Fallback>
        </mc:AlternateContent>
      </w:r>
      <w:r>
        <w:fldChar w:fldCharType="end"/>
      </w:r>
      <w:r>
        <w:rPr>
          <w:rFonts w:ascii="宋体" w:hAnsi="宋体" w:cs="宋体"/>
          <w:sz w:val="24"/>
          <w:szCs w:val="24"/>
        </w:rPr>
        <w:t xml:space="preserve"> 月</w:t>
      </w:r>
      <w:r>
        <w:fldChar w:fldCharType="begin"/>
      </w:r>
      <w:r>
        <w:instrText xml:space="preserve"> SHAPE  \* MERGEFORMAT </w:instrText>
      </w:r>
      <w:r>
        <w:fldChar w:fldCharType="separate"/>
        <mc:AlternateContent>
          <mc:Choice Requires="wpg">
            <w:drawing>
              <wp:inline xmlns:wp="http://schemas.openxmlformats.org/drawingml/2006/wordprocessingDrawing" distT="0" distB="0" distL="0" distR="0">
                <wp:extent cx="720090" cy="233680"/>
                <wp:effectExtent l="0" t="0" r="0" b="0"/>
                <wp:docPr id="7" name=""/>
                <wp:cNvGraphicFramePr/>
                <a:graphic xmlns:a="http://schemas.openxmlformats.org/drawingml/2006/main">
                  <a:graphicData uri="http://schemas.microsoft.com/office/word/2010/wordprocessingShape">
                    <wps:wsp>
                      <wps:cNvPr id="0" name=""/>
                      <wps:cNvSpPr/>
                      <wps:spPr bwMode="auto">
                        <a:xfrm>
                          <a:off x="0" y="0"/>
                          <a:ext cx="720090" cy="233680"/>
                        </a:xfrm>
                        <a:prstGeom prst="rect">
                          <a:avLst/>
                        </a:prstGeom>
                        <a:blipFill>
                          <a:blip r:embed="rId20"/>
                          <a:stretch/>
                        </a:blipFill>
                        <a:ln>
                          <a:noFill/>
                        </a:ln>
                      </wps:spPr>
                      <wps:bodyPr rot="0">
                        <a:prstTxWarp prst="textNoShape">
                          <a:avLst/>
                        </a:prstTxWarp>
                        <a:noAutofit/>
                      </wps:bodyPr>
                    </wps:wsp>
                  </a:graphicData>
                </a:graphic>
              </wp:inline>
            </w:drawing>
          </mc:Choice>
          <mc:Fallback>
            <w:pict>
              <v:shape id="shape 6" o:spid="_x0000_s6" o:spt="1" type="#_x0000_t1" style="width:56.7pt;height:18.4pt;mso-wrap-distance-left:0.0pt;mso-wrap-distance-top:0.0pt;mso-wrap-distance-right:0.0pt;mso-wrap-distance-bottom:0.0pt;visibility:visible;" stroked="f">
                <v:fill r:id="rId20" o:title="" type="frame"/>
              </v:shape>
            </w:pict>
          </mc:Fallback>
        </mc:AlternateContent>
      </w:r>
      <w:r>
        <w:fldChar w:fldCharType="end"/>
      </w:r>
      <w:r>
        <w:rPr>
          <w:rFonts w:ascii="宋体" w:hAnsi="宋体" w:cs="宋体"/>
          <w:sz w:val="24"/>
          <w:szCs w:val="24"/>
        </w:rPr>
        <w:t xml:space="preserve"> 日</w:t>
      </w:r>
      <w:r/>
    </w:p>
    <w:p>
      <w:pPr>
        <w:pStyle w:val="994"/>
        <w:ind w:firstLine="482"/>
        <w:jc w:val="center"/>
        <w:spacing w:line="500" w:lineRule="exact"/>
        <w:rPr>
          <w:rFonts w:ascii="黑体" w:hAnsi="宋体" w:eastAsia="黑体" w:cs="黑体"/>
          <w:bCs/>
          <w:sz w:val="32"/>
          <w:szCs w:val="32"/>
        </w:rPr>
      </w:pPr>
      <w:r>
        <w:rPr>
          <w:rFonts w:ascii="黑体" w:hAnsi="宋体" w:eastAsia="黑体" w:cs="黑体"/>
          <w:bCs/>
          <w:sz w:val="32"/>
          <w:szCs w:val="32"/>
        </w:rPr>
      </w:r>
      <w:r/>
    </w:p>
    <w:p>
      <w:pPr>
        <w:pStyle w:val="994"/>
        <w:ind w:firstLine="482"/>
        <w:jc w:val="center"/>
        <w:spacing w:line="500" w:lineRule="exact"/>
        <w:rPr>
          <w:rFonts w:ascii="黑体" w:hAnsi="宋体" w:eastAsia="黑体" w:cs="黑体"/>
          <w:bCs/>
          <w:sz w:val="32"/>
          <w:szCs w:val="32"/>
        </w:rPr>
      </w:pPr>
      <w:r>
        <w:rPr>
          <w:rFonts w:ascii="黑体" w:hAnsi="宋体" w:eastAsia="黑体" w:cs="黑体"/>
          <w:bCs/>
          <w:sz w:val="32"/>
          <w:szCs w:val="32"/>
        </w:rPr>
      </w:r>
      <w:r/>
    </w:p>
    <w:p>
      <w:pPr>
        <w:pStyle w:val="994"/>
        <w:ind w:firstLine="482"/>
        <w:jc w:val="center"/>
        <w:spacing w:line="500" w:lineRule="exact"/>
        <w:rPr>
          <w:rFonts w:ascii="黑体" w:hAnsi="宋体" w:eastAsia="黑体" w:cs="黑体"/>
          <w:bCs/>
          <w:sz w:val="32"/>
          <w:szCs w:val="32"/>
        </w:rPr>
      </w:pPr>
      <w:r>
        <w:rPr>
          <w:rFonts w:ascii="黑体" w:hAnsi="宋体" w:eastAsia="黑体" w:cs="黑体"/>
          <w:bCs/>
          <w:sz w:val="32"/>
          <w:szCs w:val="32"/>
        </w:rPr>
      </w:r>
      <w:r/>
    </w:p>
    <w:p>
      <w:pPr>
        <w:pStyle w:val="994"/>
        <w:keepNext/>
        <w:rPr>
          <w:rFonts w:ascii="宋体" w:hAnsi="宋体" w:eastAsia="楷体_GB2312" w:cs="宋体"/>
          <w:sz w:val="28"/>
          <w:szCs w:val="20"/>
        </w:rPr>
        <w:outlineLvl w:val="0"/>
      </w:pPr>
      <w:r>
        <w:rPr>
          <w:rFonts w:ascii="宋体" w:hAnsi="宋体" w:eastAsia="楷体_GB2312" w:cs="宋体"/>
          <w:sz w:val="28"/>
          <w:szCs w:val="20"/>
        </w:rPr>
      </w:r>
      <w:r/>
    </w:p>
    <w:p>
      <w:pPr>
        <w:pStyle w:val="994"/>
        <w:rPr>
          <w:rFonts w:ascii="宋体" w:hAnsi="宋体" w:cs="宋体"/>
          <w:szCs w:val="24"/>
        </w:rPr>
      </w:pPr>
      <w:r>
        <w:rPr>
          <w:rFonts w:ascii="宋体" w:hAnsi="宋体" w:cs="宋体"/>
          <w:szCs w:val="24"/>
        </w:rPr>
      </w:r>
      <w:r/>
    </w:p>
    <w:p>
      <w:pPr>
        <w:pStyle w:val="994"/>
        <w:keepNext/>
        <w:rPr>
          <w:rFonts w:ascii="楷体_GB2312" w:eastAsia="楷体_GB2312"/>
          <w:sz w:val="28"/>
          <w:szCs w:val="20"/>
        </w:rPr>
        <w:outlineLvl w:val="0"/>
      </w:pPr>
      <w:r>
        <w:rPr>
          <w:rFonts w:ascii="楷体_GB2312" w:eastAsia="楷体_GB2312"/>
          <w:sz w:val="28"/>
          <w:szCs w:val="20"/>
        </w:rPr>
      </w:r>
      <w:r/>
    </w:p>
    <w:p>
      <w:pPr>
        <w:pStyle w:val="994"/>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994"/>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994"/>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994"/>
      </w:pPr>
      <w:r>
        <w:rPr>
          <w:rFonts w:hint="eastAsia"/>
        </w:rPr>
        <w:br w:type="page" w:clear="all"/>
      </w:r>
      <w:r/>
    </w:p>
    <w:p>
      <w:pPr>
        <w:pStyle w:val="994"/>
        <w:jc w:val="center"/>
        <w:spacing w:before="100" w:after="100" w:line="400" w:lineRule="exact"/>
        <w:widowControl/>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十五、工作方案、服务承诺等</w:t>
      </w:r>
      <w:r/>
    </w:p>
    <w:p>
      <w:pPr>
        <w:pStyle w:val="994"/>
      </w:pPr>
      <w:r>
        <w:br w:type="page" w:clear="all"/>
      </w:r>
      <w:r/>
    </w:p>
    <w:p>
      <w:pPr>
        <w:pStyle w:val="994"/>
        <w:jc w:val="center"/>
        <w:spacing w:before="100" w:after="100" w:line="400" w:lineRule="exact"/>
        <w:widowControl/>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十六、盐城市政府采购事前信用承诺书</w:t>
      </w:r>
      <w:r/>
    </w:p>
    <w:p>
      <w:pPr>
        <w:pStyle w:val="994"/>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为营造我市公开、公平、公正、诚实守信的政府采购交易环境，树立诚信守法的供应商形象，本人代表本单位作出以下承诺：</w:t>
      </w:r>
      <w:r>
        <w:rPr>
          <w:rFonts w:ascii="宋体" w:hAnsi="宋体"/>
          <w:sz w:val="24"/>
          <w:szCs w:val="24"/>
        </w:rPr>
      </w:r>
      <w:r/>
    </w:p>
    <w:p>
      <w:pPr>
        <w:pStyle w:val="994"/>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sz w:val="24"/>
          <w:szCs w:val="24"/>
        </w:rPr>
      </w:r>
      <w:r/>
    </w:p>
    <w:p>
      <w:pPr>
        <w:pStyle w:val="994"/>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sz w:val="24"/>
          <w:szCs w:val="24"/>
        </w:rPr>
      </w:r>
      <w:r/>
    </w:p>
    <w:p>
      <w:pPr>
        <w:pStyle w:val="994"/>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ascii="宋体" w:hAnsi="宋体"/>
          <w:sz w:val="24"/>
          <w:szCs w:val="24"/>
        </w:rPr>
      </w:r>
      <w:r/>
    </w:p>
    <w:p>
      <w:pPr>
        <w:pStyle w:val="994"/>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（四）严格遵守即时信息公示规定，及时维护和更新“中国政府采购网”、“江苏政府采购网”、“盐城市政府采购网”中与本单位相关的信息；</w:t>
      </w:r>
      <w:r/>
    </w:p>
    <w:p>
      <w:pPr>
        <w:pStyle w:val="994"/>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sz w:val="24"/>
          <w:szCs w:val="24"/>
        </w:rPr>
      </w:r>
      <w:r/>
    </w:p>
    <w:p>
      <w:pPr>
        <w:pStyle w:val="994"/>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rPr>
          <w:rFonts w:ascii="宋体" w:hAnsi="宋体"/>
          <w:sz w:val="24"/>
          <w:szCs w:val="24"/>
        </w:rPr>
      </w:r>
      <w:r/>
    </w:p>
    <w:p>
      <w:pPr>
        <w:pStyle w:val="994"/>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sz w:val="24"/>
          <w:szCs w:val="24"/>
        </w:rPr>
      </w:r>
      <w:r/>
    </w:p>
    <w:p>
      <w:pPr>
        <w:pStyle w:val="994"/>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rPr>
          <w:rFonts w:ascii="宋体" w:hAnsi="宋体"/>
          <w:sz w:val="24"/>
          <w:szCs w:val="24"/>
        </w:rPr>
      </w:r>
      <w:r/>
    </w:p>
    <w:p>
      <w:pPr>
        <w:pStyle w:val="994"/>
        <w:jc w:val="left"/>
        <w:spacing w:line="500" w:lineRule="exact"/>
        <w:widowControl/>
        <w:rPr>
          <w:rFonts w:ascii="宋体" w:hAnsi="宋体"/>
          <w:sz w:val="24"/>
          <w:szCs w:val="24"/>
        </w:rPr>
      </w:pPr>
      <w:r>
        <w:rPr>
          <w:rFonts w:ascii="宋体" w:hAnsi="宋体"/>
          <w:sz w:val="24"/>
          <w:szCs w:val="24"/>
        </w:rPr>
      </w:r>
      <w:r/>
    </w:p>
    <w:p>
      <w:pPr>
        <w:pStyle w:val="994"/>
        <w:jc w:val="center"/>
        <w:spacing w:line="500" w:lineRule="exact"/>
        <w:widowControl/>
        <w:rPr>
          <w:rFonts w:ascii="宋体" w:hAnsi="宋体"/>
          <w:sz w:val="24"/>
          <w:szCs w:val="24"/>
        </w:rPr>
      </w:pPr>
      <w:r>
        <w:rPr>
          <w:rFonts w:hint="eastAsia" w:ascii="宋体" w:hAnsi="宋体"/>
          <w:sz w:val="24"/>
          <w:szCs w:val="24"/>
        </w:rPr>
        <w:t xml:space="preserve">                 法定代表人签名：</w:t>
      </w:r>
      <w:r>
        <w:rPr>
          <w:rFonts w:ascii="宋体" w:hAnsi="宋体"/>
          <w:sz w:val="24"/>
          <w:szCs w:val="24"/>
        </w:rPr>
      </w:r>
      <w:r/>
    </w:p>
    <w:p>
      <w:pPr>
        <w:pStyle w:val="994"/>
        <w:jc w:val="center"/>
        <w:spacing w:line="500" w:lineRule="exact"/>
        <w:widowControl/>
        <w:rPr>
          <w:rFonts w:ascii="宋体" w:hAnsi="宋体"/>
          <w:sz w:val="24"/>
          <w:szCs w:val="24"/>
        </w:rPr>
      </w:pPr>
      <w:r>
        <w:rPr>
          <w:rFonts w:hint="eastAsia" w:ascii="宋体" w:hAnsi="宋体"/>
          <w:sz w:val="24"/>
          <w:szCs w:val="24"/>
        </w:rPr>
        <w:t xml:space="preserve">                   单位名称（盖章）：</w:t>
      </w:r>
      <w:r>
        <w:rPr>
          <w:rFonts w:ascii="宋体" w:hAnsi="宋体"/>
          <w:sz w:val="24"/>
          <w:szCs w:val="24"/>
        </w:rPr>
      </w:r>
      <w:r/>
    </w:p>
    <w:p>
      <w:pPr>
        <w:pStyle w:val="994"/>
        <w:jc w:val="center"/>
        <w:spacing w:line="500" w:lineRule="exact"/>
        <w:widowControl/>
        <w:rPr>
          <w:rFonts w:ascii="宋体" w:hAnsi="宋体"/>
          <w:sz w:val="24"/>
          <w:szCs w:val="24"/>
        </w:rPr>
      </w:pPr>
      <w:r>
        <w:rPr>
          <w:rFonts w:hint="eastAsia" w:ascii="宋体" w:hAnsi="宋体"/>
          <w:sz w:val="24"/>
          <w:szCs w:val="24"/>
        </w:rPr>
        <w:t xml:space="preserve">                      年    月    日</w:t>
      </w:r>
      <w:r>
        <w:rPr>
          <w:rFonts w:ascii="宋体" w:hAnsi="宋体"/>
          <w:sz w:val="24"/>
          <w:szCs w:val="24"/>
        </w:rPr>
      </w:r>
      <w:r/>
    </w:p>
    <w:p>
      <w:pPr>
        <w:pStyle w:val="994"/>
        <w:ind w:firstLine="482"/>
        <w:jc w:val="center"/>
        <w:spacing w:line="500" w:lineRule="exact"/>
        <w:rPr>
          <w:rFonts w:ascii="宋体" w:hAnsi="宋体" w:cs="宋体"/>
          <w:b/>
          <w:sz w:val="24"/>
          <w:szCs w:val="24"/>
        </w:rPr>
      </w:pPr>
      <w:r>
        <w:rPr>
          <w:rFonts w:ascii="宋体" w:hAnsi="宋体" w:cs="宋体"/>
          <w:b/>
          <w:sz w:val="24"/>
          <w:szCs w:val="24"/>
        </w:rPr>
      </w:r>
      <w:r/>
    </w:p>
    <w:p>
      <w:pPr>
        <w:pStyle w:val="994"/>
        <w:spacing w:line="500" w:lineRule="exact"/>
        <w:tabs>
          <w:tab w:val="left" w:pos="9000" w:leader="none"/>
        </w:tabs>
        <w:rPr>
          <w:rFonts w:ascii="宋体" w:hAnsi="宋体" w:cs="宋体"/>
          <w:b/>
          <w:sz w:val="32"/>
          <w:szCs w:val="32"/>
        </w:rPr>
      </w:pPr>
      <w:r>
        <w:rPr>
          <w:rFonts w:ascii="宋体" w:hAnsi="宋体" w:cs="宋体"/>
          <w:b/>
          <w:sz w:val="32"/>
          <w:szCs w:val="32"/>
        </w:rPr>
      </w:r>
      <w:r/>
    </w:p>
    <w:p>
      <w:pPr>
        <w:pStyle w:val="994"/>
        <w:jc w:val="center"/>
        <w:spacing w:before="100" w:after="100"/>
        <w:widowControl/>
        <w:rPr>
          <w:rFonts w:hint="eastAsia" w:ascii="宋体" w:hAnsi="宋体" w:cs="宋体"/>
          <w:b/>
          <w:sz w:val="32"/>
          <w:szCs w:val="32"/>
        </w:rPr>
      </w:pPr>
      <w:r>
        <w:rPr>
          <w:rFonts w:hint="eastAsia" w:ascii="宋体" w:hAnsi="宋体" w:cs="宋体"/>
          <w:b/>
          <w:sz w:val="32"/>
          <w:szCs w:val="32"/>
        </w:rPr>
      </w:r>
      <w:r/>
    </w:p>
    <w:p>
      <w:pPr>
        <w:pStyle w:val="994"/>
        <w:jc w:val="center"/>
        <w:spacing w:before="100" w:after="100"/>
        <w:widowControl/>
        <w:rPr>
          <w:rFonts w:ascii="宋体" w:hAnsi="宋体" w:cs="宋体"/>
          <w:b/>
          <w:sz w:val="32"/>
          <w:szCs w:val="32"/>
        </w:rPr>
      </w:pPr>
      <w:r>
        <w:rPr>
          <w:rFonts w:hint="eastAsia" w:ascii="宋体" w:hAnsi="宋体" w:cs="宋体"/>
          <w:b/>
          <w:sz w:val="32"/>
          <w:szCs w:val="32"/>
        </w:rPr>
        <w:t xml:space="preserve">质疑函范本</w:t>
      </w:r>
      <w:r>
        <w:rPr>
          <w:rFonts w:ascii="宋体" w:hAnsi="宋体" w:cs="宋体"/>
          <w:b/>
          <w:sz w:val="32"/>
          <w:szCs w:val="32"/>
        </w:rPr>
      </w:r>
      <w:r/>
    </w:p>
    <w:p>
      <w:pPr>
        <w:pStyle w:val="994"/>
        <w:spacing w:before="290" w:after="100" w:line="360" w:lineRule="auto"/>
        <w:widowControl/>
        <w:rPr>
          <w:rFonts w:ascii="宋体" w:hAnsi="宋体" w:cs="宋体"/>
          <w:sz w:val="24"/>
          <w:szCs w:val="24"/>
        </w:rPr>
      </w:pPr>
      <w:r>
        <w:rPr>
          <w:rFonts w:hint="eastAsia" w:ascii="宋体" w:hAnsi="宋体" w:cs="宋体"/>
          <w:sz w:val="24"/>
          <w:szCs w:val="24"/>
        </w:rPr>
        <w:t xml:space="preserve">一、质疑供应商基本信息</w:t>
      </w:r>
      <w:r>
        <w:rPr>
          <w:rFonts w:ascii="宋体" w:hAnsi="宋体" w:cs="宋体"/>
          <w:sz w:val="24"/>
          <w:szCs w:val="24"/>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质疑供应商：</w:t>
      </w:r>
      <w:r>
        <w:rPr>
          <w:rFonts w:hint="eastAsia" w:ascii="宋体" w:hAnsi="宋体" w:cs="宋体"/>
          <w:sz w:val="24"/>
          <w:szCs w:val="24"/>
          <w:u w:val="single"/>
        </w:rPr>
        <w:t xml:space="preserve">                    </w:t>
        <w:tab/>
        <w:t xml:space="preserve"> </w:t>
        <w:tab/>
        <w:t xml:space="preserve">       </w:t>
      </w:r>
      <w:r>
        <w:rPr>
          <w:rFonts w:ascii="宋体" w:hAnsi="宋体" w:cs="宋体"/>
          <w:sz w:val="24"/>
          <w:szCs w:val="24"/>
        </w:rPr>
      </w:r>
      <w:r/>
    </w:p>
    <w:p>
      <w:pPr>
        <w:pStyle w:val="994"/>
        <w:spacing w:before="100" w:after="100" w:line="360" w:lineRule="auto"/>
        <w:widowControl/>
        <w:rPr>
          <w:rFonts w:ascii="宋体" w:hAnsi="宋体" w:cs="宋体"/>
          <w:sz w:val="24"/>
          <w:szCs w:val="24"/>
          <w:u w:val="single"/>
        </w:rPr>
      </w:pPr>
      <w:r>
        <w:rPr>
          <w:rFonts w:hint="eastAsia" w:ascii="宋体" w:hAnsi="宋体" w:cs="宋体"/>
          <w:sz w:val="24"/>
          <w:szCs w:val="24"/>
        </w:rPr>
        <w:t xml:space="preserve">地址：</w:t>
      </w:r>
      <w:r>
        <w:rPr>
          <w:rFonts w:hint="eastAsia" w:ascii="宋体" w:hAnsi="宋体" w:cs="宋体"/>
          <w:sz w:val="24"/>
          <w:szCs w:val="24"/>
          <w:u w:val="single"/>
        </w:rPr>
        <w:t xml:space="preserve">                      </w:t>
        <w:tab/>
        <w:tab/>
        <w:tab/>
        <w:t xml:space="preserve">      </w:t>
      </w:r>
      <w:r>
        <w:rPr>
          <w:rFonts w:ascii="宋体" w:hAnsi="宋体" w:cs="宋体"/>
          <w:sz w:val="24"/>
          <w:szCs w:val="24"/>
          <w:u w:val="single"/>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邮编：</w:t>
      </w:r>
      <w:r>
        <w:rPr>
          <w:rFonts w:hint="eastAsia" w:ascii="宋体" w:hAnsi="宋体" w:cs="宋体"/>
          <w:sz w:val="24"/>
          <w:szCs w:val="24"/>
          <w:u w:val="single"/>
        </w:rPr>
        <w:t xml:space="preserve">                       </w:t>
        <w:tab/>
        <w:tab/>
        <w:t xml:space="preserve">        </w:t>
      </w:r>
      <w:r>
        <w:rPr>
          <w:rFonts w:ascii="宋体" w:hAnsi="宋体" w:cs="宋体"/>
          <w:sz w:val="24"/>
          <w:szCs w:val="24"/>
        </w:rPr>
      </w:r>
      <w:r/>
    </w:p>
    <w:p>
      <w:pPr>
        <w:pStyle w:val="994"/>
        <w:spacing w:before="100" w:after="100" w:line="360" w:lineRule="auto"/>
        <w:widowControl/>
        <w:rPr>
          <w:rFonts w:ascii="宋体" w:hAnsi="宋体" w:cs="宋体"/>
          <w:sz w:val="24"/>
          <w:szCs w:val="24"/>
          <w:u w:val="single"/>
        </w:rPr>
      </w:pPr>
      <w:r>
        <w:rPr>
          <w:rFonts w:hint="eastAsia" w:ascii="宋体" w:hAnsi="宋体" w:cs="宋体"/>
          <w:sz w:val="24"/>
          <w:szCs w:val="24"/>
        </w:rPr>
        <w:t xml:space="preserve">联系人：</w:t>
      </w:r>
      <w:r>
        <w:rPr>
          <w:rFonts w:hint="eastAsia" w:ascii="宋体" w:hAnsi="宋体" w:cs="宋体"/>
          <w:sz w:val="24"/>
          <w:szCs w:val="24"/>
          <w:u w:val="single"/>
        </w:rPr>
        <w:t xml:space="preserve">               </w:t>
        <w:tab/>
        <w:tab/>
        <w:tab/>
        <w:tab/>
        <w:tab/>
        <w:tab/>
        <w:t xml:space="preserve">       </w:t>
      </w:r>
      <w:r>
        <w:rPr>
          <w:rFonts w:ascii="宋体" w:hAnsi="宋体" w:cs="宋体"/>
          <w:sz w:val="24"/>
          <w:szCs w:val="24"/>
          <w:u w:val="single"/>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ascii="宋体" w:hAnsi="宋体" w:cs="宋体"/>
          <w:sz w:val="24"/>
          <w:szCs w:val="24"/>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授权代表：</w:t>
      </w:r>
      <w:r>
        <w:rPr>
          <w:rFonts w:hint="eastAsia" w:ascii="宋体" w:hAnsi="宋体" w:cs="宋体"/>
          <w:sz w:val="24"/>
          <w:szCs w:val="24"/>
          <w:u w:val="single"/>
        </w:rPr>
        <w:t xml:space="preserve">                 </w:t>
        <w:tab/>
        <w:tab/>
        <w:tab/>
        <w:tab/>
        <w:t xml:space="preserve">        </w:t>
      </w:r>
      <w:r>
        <w:rPr>
          <w:rFonts w:ascii="宋体" w:hAnsi="宋体" w:cs="宋体"/>
          <w:sz w:val="24"/>
          <w:szCs w:val="24"/>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tab/>
        <w:tab/>
        <w:tab/>
        <w:tab/>
        <w:t xml:space="preserve">     </w:t>
      </w:r>
      <w:r>
        <w:rPr>
          <w:rFonts w:ascii="宋体" w:hAnsi="宋体" w:cs="宋体"/>
          <w:sz w:val="24"/>
          <w:szCs w:val="24"/>
        </w:rPr>
      </w:r>
      <w:r/>
    </w:p>
    <w:p>
      <w:pPr>
        <w:pStyle w:val="994"/>
        <w:spacing w:before="100" w:after="100" w:line="360" w:lineRule="auto"/>
        <w:widowControl/>
        <w:rPr>
          <w:rFonts w:ascii="宋体" w:hAnsi="宋体" w:cs="宋体"/>
          <w:sz w:val="24"/>
          <w:szCs w:val="24"/>
          <w:u w:val="single"/>
        </w:rPr>
      </w:pPr>
      <w:r>
        <w:rPr>
          <w:rFonts w:hint="eastAsia" w:ascii="宋体" w:hAnsi="宋体" w:cs="宋体"/>
          <w:sz w:val="24"/>
          <w:szCs w:val="24"/>
        </w:rPr>
        <w:t xml:space="preserve">地址： </w:t>
      </w:r>
      <w:r>
        <w:rPr>
          <w:rFonts w:hint="eastAsia" w:ascii="宋体" w:hAnsi="宋体" w:cs="宋体"/>
          <w:sz w:val="24"/>
          <w:szCs w:val="24"/>
          <w:u w:val="single"/>
        </w:rPr>
        <w:t xml:space="preserve">                  </w:t>
        <w:tab/>
        <w:tab/>
        <w:tab/>
        <w:tab/>
        <w:t xml:space="preserve">        </w:t>
      </w:r>
      <w:r>
        <w:rPr>
          <w:rFonts w:ascii="宋体" w:hAnsi="宋体" w:cs="宋体"/>
          <w:sz w:val="24"/>
          <w:szCs w:val="24"/>
          <w:u w:val="single"/>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邮编：</w:t>
      </w:r>
      <w:r>
        <w:rPr>
          <w:rFonts w:hint="eastAsia" w:ascii="宋体" w:hAnsi="宋体" w:cs="宋体"/>
          <w:sz w:val="24"/>
          <w:szCs w:val="24"/>
          <w:u w:val="single"/>
        </w:rPr>
        <w:t xml:space="preserve">                                </w:t>
      </w:r>
      <w:r>
        <w:rPr>
          <w:rFonts w:ascii="宋体" w:hAnsi="宋体" w:cs="宋体"/>
          <w:sz w:val="24"/>
          <w:szCs w:val="24"/>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二、质疑项目基本情况</w:t>
      </w:r>
      <w:r>
        <w:rPr>
          <w:rFonts w:ascii="宋体" w:hAnsi="宋体" w:cs="宋体"/>
          <w:sz w:val="24"/>
          <w:szCs w:val="24"/>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rPr>
          <w:rFonts w:ascii="宋体" w:hAnsi="宋体" w:cs="宋体"/>
          <w:sz w:val="24"/>
          <w:szCs w:val="24"/>
        </w:rPr>
      </w:r>
      <w:r/>
    </w:p>
    <w:p>
      <w:pPr>
        <w:pStyle w:val="994"/>
        <w:spacing w:before="100" w:after="100" w:line="360" w:lineRule="auto"/>
        <w:widowControl/>
        <w:rPr>
          <w:rFonts w:ascii="宋体" w:hAnsi="宋体" w:cs="宋体"/>
          <w:sz w:val="24"/>
          <w:szCs w:val="24"/>
          <w:u w:val="single"/>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ascii="宋体" w:hAnsi="宋体" w:cs="宋体"/>
          <w:sz w:val="24"/>
          <w:szCs w:val="24"/>
          <w:u w:val="single"/>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包号：</w:t>
      </w:r>
      <w:r>
        <w:rPr>
          <w:rFonts w:hint="eastAsia" w:ascii="宋体" w:hAnsi="宋体" w:cs="宋体"/>
          <w:sz w:val="24"/>
          <w:szCs w:val="24"/>
          <w:u w:val="single"/>
        </w:rPr>
        <w:t xml:space="preserve">                       </w:t>
        <w:tab/>
        <w:tab/>
        <w:tab/>
        <w:t xml:space="preserve">    </w:t>
      </w:r>
      <w:r>
        <w:rPr>
          <w:rFonts w:ascii="宋体" w:hAnsi="宋体" w:cs="宋体"/>
          <w:sz w:val="24"/>
          <w:szCs w:val="24"/>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rPr>
          <w:rFonts w:ascii="宋体" w:hAnsi="宋体" w:cs="宋体"/>
          <w:sz w:val="24"/>
          <w:szCs w:val="24"/>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rPr>
          <w:rFonts w:ascii="宋体" w:hAnsi="宋体" w:cs="宋体"/>
          <w:sz w:val="24"/>
          <w:szCs w:val="24"/>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三、质疑事项具体内容</w:t>
      </w:r>
      <w:r>
        <w:rPr>
          <w:rFonts w:ascii="宋体" w:hAnsi="宋体" w:cs="宋体"/>
          <w:sz w:val="24"/>
          <w:szCs w:val="24"/>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rPr>
          <w:rFonts w:ascii="宋体" w:hAnsi="宋体" w:cs="宋体"/>
          <w:sz w:val="24"/>
          <w:szCs w:val="24"/>
        </w:rPr>
      </w:r>
      <w:r/>
    </w:p>
    <w:p>
      <w:pPr>
        <w:pStyle w:val="994"/>
        <w:jc w:val="left"/>
        <w:spacing w:before="100" w:after="100" w:line="360" w:lineRule="auto"/>
        <w:widowControl/>
        <w:rPr>
          <w:rFonts w:ascii="宋体" w:hAnsi="宋体" w:cs="宋体"/>
          <w:sz w:val="24"/>
          <w:szCs w:val="24"/>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rPr>
          <w:rFonts w:ascii="宋体" w:hAnsi="宋体" w:cs="宋体"/>
          <w:sz w:val="24"/>
          <w:szCs w:val="24"/>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rPr>
          <w:rFonts w:ascii="宋体" w:hAnsi="宋体" w:cs="宋体"/>
          <w:sz w:val="24"/>
          <w:szCs w:val="24"/>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质疑事项2</w:t>
      </w:r>
      <w:r>
        <w:rPr>
          <w:rFonts w:ascii="宋体" w:hAnsi="宋体" w:cs="宋体"/>
          <w:sz w:val="24"/>
          <w:szCs w:val="24"/>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四、与质疑事项相关的质疑请求</w:t>
      </w:r>
      <w:r>
        <w:rPr>
          <w:rFonts w:ascii="宋体" w:hAnsi="宋体" w:cs="宋体"/>
          <w:sz w:val="24"/>
          <w:szCs w:val="24"/>
        </w:rPr>
      </w:r>
      <w:r/>
    </w:p>
    <w:p>
      <w:pPr>
        <w:pStyle w:val="994"/>
        <w:spacing w:before="100" w:after="100" w:line="360" w:lineRule="auto"/>
        <w:widowControl/>
        <w:rPr>
          <w:rFonts w:ascii="宋体" w:hAnsi="宋体" w:cs="宋体"/>
          <w:sz w:val="24"/>
          <w:szCs w:val="24"/>
        </w:rPr>
      </w:pPr>
      <w:r>
        <w:rPr>
          <w:rFonts w:hint="eastAsia" w:ascii="宋体" w:hAnsi="宋体" w:cs="宋体"/>
          <w:sz w:val="24"/>
          <w:szCs w:val="24"/>
        </w:rPr>
        <w:t xml:space="preserve">请求：</w:t>
      </w:r>
      <w:r>
        <w:rPr>
          <w:rFonts w:hint="eastAsia" w:ascii="宋体" w:hAnsi="宋体" w:cs="宋体"/>
          <w:sz w:val="24"/>
          <w:szCs w:val="24"/>
          <w:u w:val="single"/>
        </w:rPr>
        <w:t xml:space="preserve">                                                          </w:t>
      </w:r>
      <w:r>
        <w:rPr>
          <w:rFonts w:ascii="宋体" w:hAnsi="宋体" w:cs="宋体"/>
          <w:sz w:val="24"/>
          <w:szCs w:val="24"/>
        </w:rPr>
      </w:r>
      <w:r/>
    </w:p>
    <w:p>
      <w:pPr>
        <w:pStyle w:val="994"/>
        <w:spacing w:before="100" w:after="100"/>
        <w:widowControl/>
        <w:rPr>
          <w:rFonts w:ascii="宋体" w:hAnsi="宋体" w:cs="宋体"/>
          <w:sz w:val="24"/>
          <w:szCs w:val="24"/>
        </w:rPr>
      </w:pPr>
      <w:r>
        <w:rPr>
          <w:rFonts w:hint="eastAsia" w:ascii="宋体" w:hAnsi="宋体" w:cs="宋体"/>
          <w:sz w:val="24"/>
          <w:szCs w:val="24"/>
        </w:rPr>
        <w:t xml:space="preserve">签字（签章）：                 公章：               日期：    </w:t>
      </w:r>
      <w:r>
        <w:rPr>
          <w:rFonts w:ascii="宋体" w:hAnsi="宋体" w:cs="宋体"/>
          <w:sz w:val="24"/>
          <w:szCs w:val="24"/>
        </w:rPr>
      </w:r>
      <w:r/>
    </w:p>
    <w:p>
      <w:pPr>
        <w:pStyle w:val="994"/>
        <w:spacing w:before="100" w:after="100" w:line="0" w:lineRule="atLeast"/>
        <w:widowControl/>
        <w:rPr>
          <w:rFonts w:ascii="宋体" w:hAnsi="宋体" w:cs="宋体"/>
          <w:sz w:val="24"/>
          <w:szCs w:val="24"/>
        </w:rPr>
      </w:pPr>
      <w:r>
        <w:rPr>
          <w:rFonts w:hint="eastAsia" w:ascii="宋体" w:hAnsi="宋体" w:cs="宋体"/>
          <w:b/>
          <w:sz w:val="24"/>
          <w:szCs w:val="24"/>
        </w:rPr>
        <w:t xml:space="preserve">质疑函制作说明：</w:t>
      </w:r>
      <w:r>
        <w:rPr>
          <w:rFonts w:ascii="宋体" w:hAnsi="宋体" w:cs="宋体"/>
          <w:sz w:val="24"/>
          <w:szCs w:val="24"/>
        </w:rPr>
      </w:r>
      <w:r/>
    </w:p>
    <w:p>
      <w:pPr>
        <w:pStyle w:val="994"/>
        <w:ind w:firstLine="482"/>
        <w:jc w:val="left"/>
        <w:spacing w:line="500" w:lineRule="exact"/>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rPr>
          <w:rFonts w:ascii="宋体" w:hAnsi="宋体" w:cs="宋体"/>
          <w:sz w:val="24"/>
          <w:szCs w:val="24"/>
        </w:rPr>
      </w:r>
      <w:r/>
    </w:p>
    <w:p>
      <w:pPr>
        <w:pStyle w:val="994"/>
        <w:ind w:firstLine="482"/>
        <w:jc w:val="left"/>
        <w:spacing w:line="500" w:lineRule="exact"/>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sz w:val="24"/>
          <w:szCs w:val="24"/>
        </w:rPr>
      </w:r>
      <w:r/>
    </w:p>
    <w:p>
      <w:pPr>
        <w:pStyle w:val="994"/>
        <w:ind w:firstLine="482"/>
        <w:jc w:val="left"/>
        <w:spacing w:line="500" w:lineRule="exact"/>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rPr>
          <w:rFonts w:ascii="宋体" w:hAnsi="宋体" w:cs="宋体"/>
          <w:sz w:val="24"/>
          <w:szCs w:val="24"/>
        </w:rPr>
      </w:r>
      <w:r/>
    </w:p>
    <w:p>
      <w:pPr>
        <w:pStyle w:val="994"/>
        <w:ind w:firstLine="482"/>
        <w:jc w:val="left"/>
        <w:spacing w:line="500" w:lineRule="exact"/>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rPr>
          <w:rFonts w:ascii="宋体" w:hAnsi="宋体" w:cs="宋体"/>
          <w:sz w:val="24"/>
          <w:szCs w:val="24"/>
        </w:rPr>
      </w:r>
      <w:r/>
    </w:p>
    <w:p>
      <w:pPr>
        <w:pStyle w:val="994"/>
        <w:ind w:firstLine="482"/>
        <w:jc w:val="left"/>
        <w:spacing w:line="500" w:lineRule="exact"/>
        <w:widowControl/>
        <w:rPr>
          <w:rFonts w:ascii="宋体" w:hAnsi="宋体" w:cs="宋体"/>
          <w:sz w:val="24"/>
          <w:szCs w:val="24"/>
        </w:rPr>
      </w:pPr>
      <w:r>
        <w:rPr>
          <w:rFonts w:hint="eastAsia" w:ascii="宋体" w:hAnsi="宋体" w:cs="宋体"/>
          <w:sz w:val="24"/>
          <w:szCs w:val="24"/>
        </w:rPr>
        <w:t xml:space="preserve">5.质疑函的质疑请求应与质疑事项相关。</w:t>
      </w:r>
      <w:r>
        <w:rPr>
          <w:rFonts w:ascii="宋体" w:hAnsi="宋体" w:cs="宋体"/>
          <w:sz w:val="24"/>
          <w:szCs w:val="24"/>
        </w:rPr>
      </w:r>
      <w:r/>
    </w:p>
    <w:p>
      <w:pPr>
        <w:pStyle w:val="994"/>
        <w:ind w:firstLine="482"/>
        <w:jc w:val="left"/>
        <w:spacing w:line="500" w:lineRule="exact"/>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sz w:val="24"/>
          <w:szCs w:val="24"/>
        </w:rPr>
      </w:r>
      <w:r/>
    </w:p>
    <w:p>
      <w:pPr>
        <w:pStyle w:val="994"/>
        <w:ind w:firstLine="420"/>
        <w:spacing w:before="100" w:after="100"/>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994"/>
        <w:rPr>
          <w:szCs w:val="24"/>
        </w:rPr>
      </w:pPr>
      <w:r>
        <w:rPr>
          <w:szCs w:val="24"/>
        </w:rPr>
      </w:r>
      <w:r/>
    </w:p>
    <w:p>
      <w:pPr>
        <w:pStyle w:val="994"/>
        <w:ind w:firstLine="420"/>
        <w:spacing w:before="100" w:after="100"/>
        <w:widowControl/>
        <w:rPr>
          <w:rFonts w:ascii="宋体" w:hAnsi="宋体" w:cs="宋体"/>
          <w:sz w:val="24"/>
          <w:szCs w:val="24"/>
        </w:rPr>
      </w:pPr>
      <w:r>
        <w:rPr>
          <w:rFonts w:ascii="宋体" w:hAnsi="宋体" w:cs="宋体"/>
          <w:sz w:val="24"/>
          <w:szCs w:val="24"/>
        </w:rPr>
        <w:t xml:space="preserve"> </w:t>
      </w:r>
      <w:r/>
    </w:p>
    <w:p>
      <w:pPr>
        <w:pStyle w:val="994"/>
        <w:rPr>
          <w:szCs w:val="24"/>
        </w:rPr>
      </w:pPr>
      <w:r>
        <w:rPr>
          <w:szCs w:val="24"/>
        </w:rPr>
      </w:r>
      <w:r/>
    </w:p>
    <w:p>
      <w:pPr>
        <w:pStyle w:val="994"/>
        <w:ind w:left="420"/>
        <w:jc w:val="center"/>
        <w:spacing w:before="312" w:after="312"/>
        <w:rPr>
          <w:rFonts w:ascii="宋体" w:hAnsi="宋体" w:cs="宋体"/>
          <w:b/>
          <w:bCs/>
          <w:sz w:val="32"/>
          <w:szCs w:val="32"/>
        </w:rPr>
      </w:pPr>
      <w:r>
        <w:rPr>
          <w:rFonts w:ascii="宋体" w:hAnsi="宋体" w:cs="宋体"/>
          <w:b/>
          <w:bCs/>
          <w:sz w:val="32"/>
          <w:szCs w:val="32"/>
        </w:rPr>
      </w:r>
      <w:r/>
    </w:p>
    <w:p>
      <w:pPr>
        <w:pStyle w:val="994"/>
        <w:jc w:val="center"/>
        <w:spacing w:line="500" w:lineRule="exact"/>
        <w:rPr>
          <w:rFonts w:ascii="宋体" w:hAnsi="宋体"/>
          <w:b/>
          <w:sz w:val="30"/>
        </w:rPr>
        <w:outlineLvl w:val="0"/>
      </w:pPr>
      <w:r>
        <w:rPr>
          <w:rFonts w:ascii="宋体" w:hAnsi="宋体"/>
          <w:b/>
          <w:sz w:val="30"/>
        </w:rPr>
      </w:r>
      <w:r/>
    </w:p>
    <w:sectPr>
      <w:footerReference w:type="default" r:id="rId15"/>
      <w:footerReference w:type="first" r:id="rId16"/>
      <w:footnotePr/>
      <w:endnotePr/>
      <w:type w:val="nextPage"/>
      <w:pgSz w:w="11906" w:h="16838" w:orient="portrait"/>
      <w:pgMar w:top="1134" w:right="1134" w:bottom="1134" w:left="1134" w:header="79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隶书">
    <w:panose1 w:val="02010509060101010101"/>
  </w:font>
  <w:font w:name="新宋体">
    <w:panose1 w:val="02010609030101010101"/>
  </w:font>
  <w:font w:name="Symbol">
    <w:panose1 w:val="05050102010706020507"/>
  </w:font>
  <w:font w:name="Wingdings">
    <w:panose1 w:val="05000000000000000000"/>
  </w:font>
  <w:font w:name="Calibri Light">
    <w:panose1 w:val="020F0302020204030204"/>
  </w:font>
  <w:font w:name="仿宋">
    <w:panose1 w:val="02010609060101010101"/>
  </w:font>
  <w:font w:name="Tahoma">
    <w:panose1 w:val="020B0604030504040204"/>
  </w:font>
  <w:font w:name="方正仿宋_GBK">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pPr>
                          <w:r>
                            <w:fldChar w:fldCharType="begin"/>
                          </w:r>
                          <w:r>
                            <w:instrText xml:space="preserve"> PAGE  \* MERGEFORMAT </w:instrText>
                          </w:r>
                          <w:r>
                            <w:fldChar w:fldCharType="separate"/>
                          </w:r>
                          <w:r>
                            <w:t xml:space="preserve">31</w:t>
                          </w:r>
                          <w:r>
                            <w:fldChar w:fldCharType="end"/>
                          </w:r>
                          <w:r/>
                        </w:p>
                        <w:p>
                          <w:pPr>
                            <w:pStyle w:val="99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pPr>
                    <w:r>
                      <w:fldChar w:fldCharType="begin"/>
                    </w:r>
                    <w:r>
                      <w:instrText xml:space="preserve"> PAGE  \* MERGEFORMAT </w:instrText>
                    </w:r>
                    <w:r>
                      <w:fldChar w:fldCharType="separate"/>
                    </w:r>
                    <w:r>
                      <w:t xml:space="preserve">31</w:t>
                    </w:r>
                    <w:r>
                      <w:fldChar w:fldCharType="end"/>
                    </w:r>
                    <w:r/>
                  </w:p>
                  <w:p>
                    <w:pPr>
                      <w:pStyle w:val="994"/>
                    </w:pPr>
                    <w:r/>
                    <w:r/>
                  </w:p>
                </w:txbxContent>
              </v:textbox>
            </v:shape>
          </w:pict>
        </mc:Fallback>
      </mc:AlternateContent>
    </w:r>
    <w:r>
      <w:rPr>
        <w:sz w:val="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pPr>
                          <w:r>
                            <w:fldChar w:fldCharType="begin"/>
                          </w:r>
                          <w:r>
                            <w:instrText xml:space="preserve"> PAGE  \* MERGEFORMAT </w:instrText>
                          </w:r>
                          <w:r>
                            <w:fldChar w:fldCharType="separate"/>
                          </w:r>
                          <w:r>
                            <w:t xml:space="preserve">50</w:t>
                          </w:r>
                          <w:r>
                            <w:fldChar w:fldCharType="end"/>
                          </w:r>
                          <w:r/>
                        </w:p>
                        <w:p>
                          <w:pPr>
                            <w:pStyle w:val="994"/>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pPr>
                    <w:r>
                      <w:fldChar w:fldCharType="begin"/>
                    </w:r>
                    <w:r>
                      <w:instrText xml:space="preserve"> PAGE  \* MERGEFORMAT </w:instrText>
                    </w:r>
                    <w:r>
                      <w:fldChar w:fldCharType="separate"/>
                    </w:r>
                    <w:r>
                      <w:t xml:space="preserve">50</w:t>
                    </w:r>
                    <w:r>
                      <w:fldChar w:fldCharType="end"/>
                    </w:r>
                    <w:r/>
                  </w:p>
                  <w:p>
                    <w:pPr>
                      <w:pStyle w:val="994"/>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pPr>
                          <w:r>
                            <w:fldChar w:fldCharType="begin"/>
                          </w:r>
                          <w:r>
                            <w:instrText xml:space="preserve"> PAGE  \* MERGEFORMAT </w:instrText>
                          </w:r>
                          <w:r>
                            <w:fldChar w:fldCharType="separate"/>
                          </w:r>
                          <w:r>
                            <w:t xml:space="preserve">1</w:t>
                          </w:r>
                          <w:r>
                            <w:fldChar w:fldCharType="end"/>
                          </w:r>
                          <w:r/>
                        </w:p>
                        <w:p>
                          <w:pPr>
                            <w:pStyle w:val="99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pPr>
                    <w:r>
                      <w:fldChar w:fldCharType="begin"/>
                    </w:r>
                    <w:r>
                      <w:instrText xml:space="preserve"> PAGE  \* MERGEFORMAT </w:instrText>
                    </w:r>
                    <w:r>
                      <w:fldChar w:fldCharType="separate"/>
                    </w:r>
                    <w:r>
                      <w:t xml:space="preserve">1</w:t>
                    </w:r>
                    <w:r>
                      <w:fldChar w:fldCharType="end"/>
                    </w:r>
                    <w:r/>
                  </w:p>
                  <w:p>
                    <w:pPr>
                      <w:pStyle w:val="99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right="-88"/>
      <w:jc w:val="both"/>
      <w:tabs>
        <w:tab w:val="left" w:pos="422" w:leader="none"/>
        <w:tab w:val="center" w:pos="4469" w:leader="none"/>
      </w:tabs>
      <w:rPr>
        <w:rFonts w:hint="eastAsia"/>
      </w:rPr>
    </w:pPr>
    <w:r>
      <w:rPr>
        <w:rFonts w:hint="eastAsia" w:ascii="宋体" w:hAnsi="宋体" w:cs="宋体"/>
        <w:color w:val="000000"/>
        <w:spacing w:val="40"/>
        <w:sz w:val="24"/>
        <w:szCs w:val="24"/>
      </w:rPr>
      <w:t xml:space="preserve">盐城市自然资源和规划局JSZC-320900-JSGX-G2025-0031招标文件</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right="-88"/>
      <w:jc w:val="both"/>
      <w:tabs>
        <w:tab w:val="left" w:pos="422" w:leader="none"/>
        <w:tab w:val="center" w:pos="4469" w:leader="none"/>
      </w:tabs>
      <w:rPr>
        <w:rFonts w:hint="eastAsia"/>
      </w:rPr>
    </w:pPr>
    <w:r>
      <w:rPr>
        <w:rFonts w:hint="eastAsia" w:ascii="宋体" w:hAnsi="宋体" w:cs="宋体"/>
        <w:color w:val="000000"/>
        <w:spacing w:val="40"/>
        <w:sz w:val="24"/>
        <w:szCs w:val="24"/>
      </w:rPr>
      <w:t xml:space="preserve">盐城市自然资源和规划局JSZC-320900-JSGX-G2025-0031招标文件</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right="-88" w:firstLine="320"/>
      <w:jc w:val="both"/>
      <w:tabs>
        <w:tab w:val="left" w:pos="422" w:leader="none"/>
        <w:tab w:val="center" w:pos="4469" w:leader="none"/>
      </w:tabs>
      <w:rPr>
        <w:rFonts w:hint="eastAsia"/>
      </w:rPr>
    </w:pPr>
    <w:r>
      <w:rPr>
        <w:rFonts w:hint="eastAsia" w:ascii="宋体" w:hAnsi="宋体" w:cs="宋体"/>
        <w:color w:val="000000"/>
        <w:spacing w:val="40"/>
        <w:sz w:val="24"/>
        <w:szCs w:val="24"/>
      </w:rPr>
      <w:t xml:space="preserve">盐城市自然资源和规划局JSZC-320900-JSGX-G2025-0031招标文件</w:t>
    </w:r>
    <w:r>
      <w:rPr>
        <w:rFonts w:hint="eastAsia"/>
      </w:rPr>
    </w:r>
    <w:r/>
  </w:p>
  <w:p>
    <w:pPr>
      <w:pStyle w:val="994"/>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3"/>
      <w:isLgl w:val="false"/>
      <w:suff w:val="tab"/>
      <w:lvlText w:val="附录%1."/>
      <w:lvlJc w:val="left"/>
      <w:pPr>
        <w:pStyle w:val="9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7"/>
      <w:isLgl w:val="false"/>
      <w:suff w:val="tab"/>
      <w:lvlText w:val="%1."/>
      <w:lvlJc w:val="left"/>
      <w:pPr>
        <w:pStyle w:val="994"/>
        <w:ind w:left="709" w:hanging="709"/>
        <w:tabs>
          <w:tab w:val="num" w:pos="709" w:leader="none"/>
        </w:tabs>
      </w:pPr>
      <w:rPr>
        <w:rFonts w:hint="eastAsia"/>
      </w:rPr>
    </w:lvl>
    <w:lvl w:ilvl="1">
      <w:start w:val="1"/>
      <w:numFmt w:val="decimal"/>
      <w:isLgl w:val="false"/>
      <w:suff w:val="tab"/>
      <w:lvlText w:val="%1.%2"/>
      <w:lvlJc w:val="left"/>
      <w:pPr>
        <w:pStyle w:val="994"/>
        <w:ind w:left="709" w:hanging="709"/>
        <w:tabs>
          <w:tab w:val="num" w:pos="709" w:leader="none"/>
        </w:tabs>
      </w:pPr>
      <w:rPr>
        <w:rFonts w:hint="eastAsia"/>
      </w:rPr>
    </w:lvl>
    <w:lvl w:ilvl="2">
      <w:start w:val="1"/>
      <w:numFmt w:val="decimal"/>
      <w:isLgl w:val="false"/>
      <w:suff w:val="tab"/>
      <w:lvlText w:val="%1.%2.%3."/>
      <w:lvlJc w:val="left"/>
      <w:pPr>
        <w:pStyle w:val="994"/>
        <w:ind w:left="425" w:hanging="425"/>
        <w:tabs>
          <w:tab w:val="num" w:pos="425" w:leader="none"/>
        </w:tabs>
      </w:pPr>
      <w:rPr>
        <w:rFonts w:hint="eastAsia"/>
      </w:rPr>
    </w:lvl>
    <w:lvl w:ilvl="3">
      <w:start w:val="1"/>
      <w:numFmt w:val="decimal"/>
      <w:isLgl w:val="false"/>
      <w:suff w:val="tab"/>
      <w:lvlText w:val="%1.%2.%3.%4."/>
      <w:lvlJc w:val="left"/>
      <w:pPr>
        <w:pStyle w:val="994"/>
        <w:ind w:left="851" w:hanging="851"/>
        <w:tabs>
          <w:tab w:val="num" w:pos="851" w:leader="none"/>
        </w:tabs>
      </w:pPr>
      <w:rPr>
        <w:rFonts w:hint="eastAsia"/>
      </w:rPr>
    </w:lvl>
    <w:lvl w:ilvl="4">
      <w:start w:val="1"/>
      <w:numFmt w:val="decimal"/>
      <w:isLgl w:val="false"/>
      <w:suff w:val="tab"/>
      <w:lvlText w:val="%1.%2.%3.%4.%5."/>
      <w:lvlJc w:val="left"/>
      <w:pPr>
        <w:pStyle w:val="994"/>
        <w:ind w:left="992" w:hanging="992"/>
        <w:tabs>
          <w:tab w:val="num" w:pos="992" w:leader="none"/>
        </w:tabs>
      </w:pPr>
      <w:rPr>
        <w:rFonts w:hint="eastAsia"/>
      </w:rPr>
    </w:lvl>
    <w:lvl w:ilvl="5">
      <w:start w:val="1"/>
      <w:numFmt w:val="decimal"/>
      <w:isLgl w:val="false"/>
      <w:suff w:val="tab"/>
      <w:lvlText w:val="%1.%2.%3.%4.%5.%6."/>
      <w:lvlJc w:val="left"/>
      <w:pPr>
        <w:pStyle w:val="994"/>
        <w:ind w:left="1134" w:hanging="1134"/>
        <w:tabs>
          <w:tab w:val="num" w:pos="1134" w:leader="none"/>
        </w:tabs>
      </w:pPr>
      <w:rPr>
        <w:rFonts w:hint="eastAsia"/>
      </w:rPr>
    </w:lvl>
    <w:lvl w:ilvl="6">
      <w:start w:val="1"/>
      <w:numFmt w:val="decimal"/>
      <w:isLgl w:val="false"/>
      <w:suff w:val="tab"/>
      <w:lvlText w:val="%1.%2.%3.%4.%5.%6.%7."/>
      <w:lvlJc w:val="left"/>
      <w:pPr>
        <w:pStyle w:val="994"/>
        <w:ind w:left="1276" w:hanging="1276"/>
        <w:tabs>
          <w:tab w:val="num" w:pos="1276" w:leader="none"/>
        </w:tabs>
      </w:pPr>
      <w:rPr>
        <w:rFonts w:hint="eastAsia"/>
      </w:rPr>
    </w:lvl>
    <w:lvl w:ilvl="7">
      <w:start w:val="1"/>
      <w:numFmt w:val="decimal"/>
      <w:isLgl w:val="false"/>
      <w:suff w:val="tab"/>
      <w:lvlText w:val="%1.%2.%3.%4.%5.%6.%7.%8."/>
      <w:lvlJc w:val="left"/>
      <w:pPr>
        <w:pStyle w:val="994"/>
        <w:ind w:left="1418" w:hanging="1418"/>
        <w:tabs>
          <w:tab w:val="num" w:pos="1418" w:leader="none"/>
        </w:tabs>
      </w:pPr>
      <w:rPr>
        <w:rFonts w:hint="eastAsia"/>
      </w:rPr>
    </w:lvl>
    <w:lvl w:ilvl="8">
      <w:start w:val="1"/>
      <w:numFmt w:val="decimal"/>
      <w:isLgl w:val="false"/>
      <w:suff w:val="tab"/>
      <w:lvlText w:val="%1.%2.%3.%4.%5.%6.%7.%8.%9."/>
      <w:lvlJc w:val="left"/>
      <w:pPr>
        <w:pStyle w:val="994"/>
        <w:ind w:left="1559" w:hanging="1559"/>
        <w:tabs>
          <w:tab w:val="num" w:pos="1559" w:leader="none"/>
        </w:tabs>
      </w:pPr>
      <w:rPr>
        <w:rFonts w:hint="eastAsia"/>
      </w:rPr>
    </w:lvl>
  </w:abstractNum>
  <w:abstractNum w:abstractNumId="2">
    <w:multiLevelType w:val="hybridMultilevel"/>
    <w:lvl w:ilvl="0">
      <w:start w:val="9"/>
      <w:numFmt w:val="chineseCounting"/>
      <w:isLgl w:val="false"/>
      <w:suff w:val="nothing"/>
      <w:lvlText w:val="%1、"/>
      <w:lvlJc w:val="left"/>
      <w:pPr>
        <w:pStyle w:val="9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994"/>
        <w:ind w:left="0" w:firstLine="0"/>
      </w:pPr>
      <w:rPr>
        <w:rFonts w:hint="eastAsia"/>
      </w:rPr>
    </w:lvl>
    <w:lvl w:ilvl="1">
      <w:start w:val="1"/>
      <w:numFmt w:val="decimal"/>
      <w:isLgl w:val="false"/>
      <w:suff w:val="nothing"/>
      <w:lvlText w:val="%2、"/>
      <w:lvlJc w:val="left"/>
      <w:pPr>
        <w:pStyle w:val="994"/>
        <w:ind w:left="0" w:firstLine="0"/>
      </w:pPr>
      <w:rPr>
        <w:rFonts w:hint="eastAsia"/>
      </w:rPr>
    </w:lvl>
    <w:lvl w:ilvl="2">
      <w:start w:val="1"/>
      <w:numFmt w:val="decimal"/>
      <w:isLgl w:val="false"/>
      <w:suff w:val="nothing"/>
      <w:lvlText w:val="%2.%3 "/>
      <w:lvlJc w:val="left"/>
      <w:pPr>
        <w:pStyle w:val="994"/>
        <w:ind w:left="0" w:firstLine="0"/>
      </w:pPr>
      <w:rPr>
        <w:rFonts w:hint="eastAsia"/>
      </w:rPr>
    </w:lvl>
    <w:lvl w:ilvl="3">
      <w:start w:val="1"/>
      <w:numFmt w:val="decimal"/>
      <w:isLgl w:val="false"/>
      <w:suff w:val="nothing"/>
      <w:lvlText w:val="%2.%3.%4 "/>
      <w:lvlJc w:val="left"/>
      <w:pPr>
        <w:pStyle w:val="994"/>
        <w:ind w:left="0" w:firstLine="0"/>
      </w:pPr>
      <w:rPr>
        <w:rFonts w:hint="eastAsia"/>
      </w:rPr>
    </w:lvl>
    <w:lvl w:ilvl="4">
      <w:start w:val="1"/>
      <w:numFmt w:val="decimal"/>
      <w:isLgl w:val="false"/>
      <w:suff w:val="nothing"/>
      <w:lvlText w:val="%2.%3.%4.%5 "/>
      <w:lvlJc w:val="left"/>
      <w:pPr>
        <w:pStyle w:val="994"/>
        <w:ind w:left="0" w:firstLine="0"/>
      </w:pPr>
      <w:rPr>
        <w:rFonts w:hint="eastAsia"/>
      </w:rPr>
    </w:lvl>
    <w:lvl w:ilvl="5">
      <w:start w:val="1"/>
      <w:numFmt w:val="decimal"/>
      <w:pStyle w:val="1000"/>
      <w:isLgl w:val="false"/>
      <w:suff w:val="nothing"/>
      <w:lvlText w:val=""/>
      <w:lvlJc w:val="left"/>
      <w:pPr>
        <w:pStyle w:val="994"/>
        <w:ind w:left="0" w:firstLine="0"/>
      </w:pPr>
      <w:rPr>
        <w:rFonts w:hint="eastAsia"/>
      </w:rPr>
    </w:lvl>
    <w:lvl w:ilvl="6">
      <w:start w:val="1"/>
      <w:numFmt w:val="decimal"/>
      <w:pStyle w:val="1001"/>
      <w:isLgl w:val="false"/>
      <w:suff w:val="nothing"/>
      <w:lvlText w:val=""/>
      <w:lvlJc w:val="left"/>
      <w:pPr>
        <w:pStyle w:val="994"/>
        <w:ind w:left="0" w:firstLine="0"/>
      </w:pPr>
      <w:rPr>
        <w:rFonts w:hint="eastAsia"/>
      </w:rPr>
    </w:lvl>
    <w:lvl w:ilvl="7">
      <w:start w:val="1"/>
      <w:numFmt w:val="decimal"/>
      <w:pStyle w:val="1002"/>
      <w:isLgl w:val="false"/>
      <w:suff w:val="nothing"/>
      <w:lvlText w:val=""/>
      <w:lvlJc w:val="left"/>
      <w:pPr>
        <w:pStyle w:val="994"/>
        <w:ind w:left="0" w:firstLine="0"/>
      </w:pPr>
      <w:rPr>
        <w:rFonts w:hint="eastAsia"/>
      </w:rPr>
    </w:lvl>
    <w:lvl w:ilvl="8">
      <w:start w:val="1"/>
      <w:numFmt w:val="decimal"/>
      <w:pStyle w:val="1003"/>
      <w:isLgl w:val="false"/>
      <w:suff w:val="nothing"/>
      <w:lvlText w:val=""/>
      <w:lvlJc w:val="left"/>
      <w:pPr>
        <w:pStyle w:val="994"/>
        <w:ind w:left="0" w:firstLine="0"/>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name w:val="Heading 1"/>
    <w:basedOn w:val="994"/>
    <w:next w:val="994"/>
    <w:link w:val="818"/>
    <w:uiPriority w:val="9"/>
    <w:qFormat/>
    <w:pPr>
      <w:keepLines/>
      <w:keepNext/>
      <w:spacing w:before="480" w:after="200"/>
      <w:outlineLvl w:val="0"/>
    </w:pPr>
    <w:rPr>
      <w:rFonts w:ascii="Arial" w:hAnsi="Arial" w:eastAsia="Arial" w:cs="Arial"/>
      <w:sz w:val="40"/>
      <w:szCs w:val="40"/>
    </w:rPr>
  </w:style>
  <w:style w:type="character" w:styleId="818">
    <w:name w:val="Heading 1 Char"/>
    <w:link w:val="817"/>
    <w:uiPriority w:val="9"/>
    <w:rPr>
      <w:rFonts w:ascii="Arial" w:hAnsi="Arial" w:eastAsia="Arial" w:cs="Arial"/>
      <w:sz w:val="40"/>
      <w:szCs w:val="40"/>
    </w:rPr>
  </w:style>
  <w:style w:type="paragraph" w:styleId="819">
    <w:name w:val="Heading 2"/>
    <w:basedOn w:val="994"/>
    <w:next w:val="994"/>
    <w:link w:val="820"/>
    <w:uiPriority w:val="9"/>
    <w:unhideWhenUsed/>
    <w:qFormat/>
    <w:pPr>
      <w:keepLines/>
      <w:keepNext/>
      <w:spacing w:before="360" w:after="200"/>
      <w:outlineLvl w:val="1"/>
    </w:pPr>
    <w:rPr>
      <w:rFonts w:ascii="Arial" w:hAnsi="Arial" w:eastAsia="Arial" w:cs="Arial"/>
      <w:sz w:val="34"/>
    </w:rPr>
  </w:style>
  <w:style w:type="character" w:styleId="820">
    <w:name w:val="Heading 2 Char"/>
    <w:link w:val="819"/>
    <w:uiPriority w:val="9"/>
    <w:rPr>
      <w:rFonts w:ascii="Arial" w:hAnsi="Arial" w:eastAsia="Arial" w:cs="Arial"/>
      <w:sz w:val="34"/>
    </w:rPr>
  </w:style>
  <w:style w:type="paragraph" w:styleId="821">
    <w:name w:val="Heading 3"/>
    <w:basedOn w:val="994"/>
    <w:next w:val="994"/>
    <w:link w:val="822"/>
    <w:uiPriority w:val="9"/>
    <w:unhideWhenUsed/>
    <w:qFormat/>
    <w:pPr>
      <w:keepLines/>
      <w:keepNext/>
      <w:spacing w:before="320" w:after="200"/>
      <w:outlineLvl w:val="2"/>
    </w:pPr>
    <w:rPr>
      <w:rFonts w:ascii="Arial" w:hAnsi="Arial" w:eastAsia="Arial" w:cs="Arial"/>
      <w:sz w:val="30"/>
      <w:szCs w:val="30"/>
    </w:rPr>
  </w:style>
  <w:style w:type="character" w:styleId="822">
    <w:name w:val="Heading 3 Char"/>
    <w:link w:val="821"/>
    <w:uiPriority w:val="9"/>
    <w:rPr>
      <w:rFonts w:ascii="Arial" w:hAnsi="Arial" w:eastAsia="Arial" w:cs="Arial"/>
      <w:sz w:val="30"/>
      <w:szCs w:val="30"/>
    </w:rPr>
  </w:style>
  <w:style w:type="paragraph" w:styleId="823">
    <w:name w:val="Heading 4"/>
    <w:basedOn w:val="994"/>
    <w:next w:val="994"/>
    <w:link w:val="824"/>
    <w:uiPriority w:val="9"/>
    <w:unhideWhenUsed/>
    <w:qFormat/>
    <w:pPr>
      <w:keepLines/>
      <w:keepNext/>
      <w:spacing w:before="320" w:after="200"/>
      <w:outlineLvl w:val="3"/>
    </w:pPr>
    <w:rPr>
      <w:rFonts w:ascii="Arial" w:hAnsi="Arial" w:eastAsia="Arial" w:cs="Arial"/>
      <w:b/>
      <w:bCs/>
      <w:sz w:val="26"/>
      <w:szCs w:val="26"/>
    </w:rPr>
  </w:style>
  <w:style w:type="character" w:styleId="824">
    <w:name w:val="Heading 4 Char"/>
    <w:link w:val="823"/>
    <w:uiPriority w:val="9"/>
    <w:rPr>
      <w:rFonts w:ascii="Arial" w:hAnsi="Arial" w:eastAsia="Arial" w:cs="Arial"/>
      <w:b/>
      <w:bCs/>
      <w:sz w:val="26"/>
      <w:szCs w:val="26"/>
    </w:rPr>
  </w:style>
  <w:style w:type="paragraph" w:styleId="825">
    <w:name w:val="Heading 5"/>
    <w:basedOn w:val="994"/>
    <w:next w:val="994"/>
    <w:link w:val="826"/>
    <w:uiPriority w:val="9"/>
    <w:unhideWhenUsed/>
    <w:qFormat/>
    <w:pPr>
      <w:keepLines/>
      <w:keepNext/>
      <w:spacing w:before="320" w:after="200"/>
      <w:outlineLvl w:val="4"/>
    </w:pPr>
    <w:rPr>
      <w:rFonts w:ascii="Arial" w:hAnsi="Arial" w:eastAsia="Arial" w:cs="Arial"/>
      <w:b/>
      <w:bCs/>
      <w:sz w:val="24"/>
      <w:szCs w:val="24"/>
    </w:rPr>
  </w:style>
  <w:style w:type="character" w:styleId="826">
    <w:name w:val="Heading 5 Char"/>
    <w:link w:val="825"/>
    <w:uiPriority w:val="9"/>
    <w:rPr>
      <w:rFonts w:ascii="Arial" w:hAnsi="Arial" w:eastAsia="Arial" w:cs="Arial"/>
      <w:b/>
      <w:bCs/>
      <w:sz w:val="24"/>
      <w:szCs w:val="24"/>
    </w:rPr>
  </w:style>
  <w:style w:type="paragraph" w:styleId="827">
    <w:name w:val="Heading 6"/>
    <w:basedOn w:val="994"/>
    <w:next w:val="994"/>
    <w:link w:val="828"/>
    <w:uiPriority w:val="9"/>
    <w:unhideWhenUsed/>
    <w:qFormat/>
    <w:pPr>
      <w:keepLines/>
      <w:keepNext/>
      <w:spacing w:before="320" w:after="200"/>
      <w:outlineLvl w:val="5"/>
    </w:pPr>
    <w:rPr>
      <w:rFonts w:ascii="Arial" w:hAnsi="Arial" w:eastAsia="Arial" w:cs="Arial"/>
      <w:b/>
      <w:bCs/>
      <w:sz w:val="22"/>
      <w:szCs w:val="22"/>
    </w:rPr>
  </w:style>
  <w:style w:type="character" w:styleId="828">
    <w:name w:val="Heading 6 Char"/>
    <w:link w:val="827"/>
    <w:uiPriority w:val="9"/>
    <w:rPr>
      <w:rFonts w:ascii="Arial" w:hAnsi="Arial" w:eastAsia="Arial" w:cs="Arial"/>
      <w:b/>
      <w:bCs/>
      <w:sz w:val="22"/>
      <w:szCs w:val="22"/>
    </w:rPr>
  </w:style>
  <w:style w:type="paragraph" w:styleId="829">
    <w:name w:val="Heading 7"/>
    <w:basedOn w:val="994"/>
    <w:next w:val="994"/>
    <w:link w:val="830"/>
    <w:uiPriority w:val="9"/>
    <w:unhideWhenUsed/>
    <w:qFormat/>
    <w:pPr>
      <w:keepLines/>
      <w:keepNext/>
      <w:spacing w:before="320" w:after="200"/>
      <w:outlineLvl w:val="6"/>
    </w:pPr>
    <w:rPr>
      <w:rFonts w:ascii="Arial" w:hAnsi="Arial" w:eastAsia="Arial" w:cs="Arial"/>
      <w:b/>
      <w:bCs/>
      <w:i/>
      <w:iCs/>
      <w:sz w:val="22"/>
      <w:szCs w:val="22"/>
    </w:rPr>
  </w:style>
  <w:style w:type="character" w:styleId="830">
    <w:name w:val="Heading 7 Char"/>
    <w:link w:val="829"/>
    <w:uiPriority w:val="9"/>
    <w:rPr>
      <w:rFonts w:ascii="Arial" w:hAnsi="Arial" w:eastAsia="Arial" w:cs="Arial"/>
      <w:b/>
      <w:bCs/>
      <w:i/>
      <w:iCs/>
      <w:sz w:val="22"/>
      <w:szCs w:val="22"/>
    </w:rPr>
  </w:style>
  <w:style w:type="paragraph" w:styleId="831">
    <w:name w:val="Heading 8"/>
    <w:basedOn w:val="994"/>
    <w:next w:val="994"/>
    <w:link w:val="832"/>
    <w:uiPriority w:val="9"/>
    <w:unhideWhenUsed/>
    <w:qFormat/>
    <w:pPr>
      <w:keepLines/>
      <w:keepNext/>
      <w:spacing w:before="320" w:after="200"/>
      <w:outlineLvl w:val="7"/>
    </w:pPr>
    <w:rPr>
      <w:rFonts w:ascii="Arial" w:hAnsi="Arial" w:eastAsia="Arial" w:cs="Arial"/>
      <w:i/>
      <w:iCs/>
      <w:sz w:val="22"/>
      <w:szCs w:val="22"/>
    </w:rPr>
  </w:style>
  <w:style w:type="character" w:styleId="832">
    <w:name w:val="Heading 8 Char"/>
    <w:link w:val="831"/>
    <w:uiPriority w:val="9"/>
    <w:rPr>
      <w:rFonts w:ascii="Arial" w:hAnsi="Arial" w:eastAsia="Arial" w:cs="Arial"/>
      <w:i/>
      <w:iCs/>
      <w:sz w:val="22"/>
      <w:szCs w:val="22"/>
    </w:rPr>
  </w:style>
  <w:style w:type="paragraph" w:styleId="833">
    <w:name w:val="Heading 9"/>
    <w:basedOn w:val="994"/>
    <w:next w:val="994"/>
    <w:link w:val="834"/>
    <w:uiPriority w:val="9"/>
    <w:unhideWhenUsed/>
    <w:qFormat/>
    <w:pPr>
      <w:keepLines/>
      <w:keepNext/>
      <w:spacing w:before="320" w:after="200"/>
      <w:outlineLvl w:val="8"/>
    </w:pPr>
    <w:rPr>
      <w:rFonts w:ascii="Arial" w:hAnsi="Arial" w:eastAsia="Arial" w:cs="Arial"/>
      <w:i/>
      <w:iCs/>
      <w:sz w:val="21"/>
      <w:szCs w:val="21"/>
    </w:rPr>
  </w:style>
  <w:style w:type="character" w:styleId="834">
    <w:name w:val="Heading 9 Char"/>
    <w:link w:val="833"/>
    <w:uiPriority w:val="9"/>
    <w:rPr>
      <w:rFonts w:ascii="Arial" w:hAnsi="Arial" w:eastAsia="Arial" w:cs="Arial"/>
      <w:i/>
      <w:iCs/>
      <w:sz w:val="21"/>
      <w:szCs w:val="21"/>
    </w:rPr>
  </w:style>
  <w:style w:type="paragraph" w:styleId="835">
    <w:name w:val="List Paragraph"/>
    <w:basedOn w:val="994"/>
    <w:uiPriority w:val="34"/>
    <w:qFormat/>
    <w:pPr>
      <w:contextualSpacing/>
      <w:ind w:left="720"/>
    </w:pPr>
  </w:style>
  <w:style w:type="paragraph" w:styleId="836">
    <w:name w:val="No Spacing"/>
    <w:uiPriority w:val="1"/>
    <w:qFormat/>
    <w:pPr>
      <w:spacing w:before="0" w:after="0" w:line="240" w:lineRule="auto"/>
    </w:pPr>
  </w:style>
  <w:style w:type="paragraph" w:styleId="837">
    <w:name w:val="Title"/>
    <w:basedOn w:val="994"/>
    <w:next w:val="994"/>
    <w:link w:val="838"/>
    <w:uiPriority w:val="10"/>
    <w:qFormat/>
    <w:pPr>
      <w:contextualSpacing/>
      <w:spacing w:before="300" w:after="200"/>
    </w:pPr>
    <w:rPr>
      <w:sz w:val="48"/>
      <w:szCs w:val="48"/>
    </w:rPr>
  </w:style>
  <w:style w:type="character" w:styleId="838">
    <w:name w:val="Title Char"/>
    <w:link w:val="837"/>
    <w:uiPriority w:val="10"/>
    <w:rPr>
      <w:sz w:val="48"/>
      <w:szCs w:val="48"/>
    </w:rPr>
  </w:style>
  <w:style w:type="paragraph" w:styleId="839">
    <w:name w:val="Subtitle"/>
    <w:basedOn w:val="994"/>
    <w:next w:val="994"/>
    <w:link w:val="840"/>
    <w:uiPriority w:val="11"/>
    <w:qFormat/>
    <w:pPr>
      <w:spacing w:before="200" w:after="200"/>
    </w:pPr>
    <w:rPr>
      <w:sz w:val="24"/>
      <w:szCs w:val="24"/>
    </w:rPr>
  </w:style>
  <w:style w:type="character" w:styleId="840">
    <w:name w:val="Subtitle Char"/>
    <w:link w:val="839"/>
    <w:uiPriority w:val="11"/>
    <w:rPr>
      <w:sz w:val="24"/>
      <w:szCs w:val="24"/>
    </w:rPr>
  </w:style>
  <w:style w:type="paragraph" w:styleId="841">
    <w:name w:val="Quote"/>
    <w:basedOn w:val="994"/>
    <w:next w:val="994"/>
    <w:link w:val="842"/>
    <w:uiPriority w:val="29"/>
    <w:qFormat/>
    <w:pPr>
      <w:ind w:left="720" w:right="720"/>
    </w:pPr>
    <w:rPr>
      <w:i/>
    </w:rPr>
  </w:style>
  <w:style w:type="character" w:styleId="842">
    <w:name w:val="Quote Char"/>
    <w:link w:val="841"/>
    <w:uiPriority w:val="29"/>
    <w:rPr>
      <w:i/>
    </w:rPr>
  </w:style>
  <w:style w:type="paragraph" w:styleId="843">
    <w:name w:val="Intense Quote"/>
    <w:basedOn w:val="994"/>
    <w:next w:val="994"/>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name w:val="Intense Quote Char"/>
    <w:link w:val="843"/>
    <w:uiPriority w:val="30"/>
    <w:rPr>
      <w:i/>
    </w:rPr>
  </w:style>
  <w:style w:type="paragraph" w:styleId="845">
    <w:name w:val="Header"/>
    <w:basedOn w:val="994"/>
    <w:link w:val="846"/>
    <w:uiPriority w:val="99"/>
    <w:unhideWhenUsed/>
    <w:pPr>
      <w:spacing w:after="0" w:line="240" w:lineRule="auto"/>
      <w:tabs>
        <w:tab w:val="center" w:pos="7143" w:leader="none"/>
        <w:tab w:val="right" w:pos="14287" w:leader="none"/>
      </w:tabs>
    </w:pPr>
  </w:style>
  <w:style w:type="character" w:styleId="846">
    <w:name w:val="Header Char"/>
    <w:link w:val="845"/>
    <w:uiPriority w:val="99"/>
  </w:style>
  <w:style w:type="paragraph" w:styleId="847">
    <w:name w:val="Footer"/>
    <w:basedOn w:val="994"/>
    <w:link w:val="849"/>
    <w:uiPriority w:val="99"/>
    <w:unhideWhenUsed/>
    <w:pPr>
      <w:spacing w:after="0" w:line="240" w:lineRule="auto"/>
      <w:tabs>
        <w:tab w:val="center" w:pos="7143" w:leader="none"/>
        <w:tab w:val="right" w:pos="14287" w:leader="none"/>
      </w:tabs>
    </w:pPr>
  </w:style>
  <w:style w:type="paragraph" w:styleId="848">
    <w:name w:val="Caption"/>
    <w:basedOn w:val="994"/>
    <w:next w:val="994"/>
    <w:uiPriority w:val="35"/>
    <w:semiHidden/>
    <w:unhideWhenUsed/>
    <w:qFormat/>
    <w:pPr>
      <w:spacing w:line="276" w:lineRule="auto"/>
    </w:pPr>
    <w:rPr>
      <w:b/>
      <w:bCs/>
      <w:color w:val="4f81bd" w:themeColor="accent1"/>
      <w:sz w:val="18"/>
      <w:szCs w:val="18"/>
    </w:rPr>
  </w:style>
  <w:style w:type="character" w:styleId="849">
    <w:name w:val="Caption Char"/>
    <w:basedOn w:val="848"/>
    <w:link w:val="847"/>
    <w:uiPriority w:val="99"/>
  </w:style>
  <w:style w:type="table" w:styleId="8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6">
    <w:name w:val="Hyperlink"/>
    <w:uiPriority w:val="99"/>
    <w:unhideWhenUsed/>
    <w:rPr>
      <w:color w:val="0000ff" w:themeColor="hyperlink"/>
      <w:u w:val="single"/>
    </w:rPr>
  </w:style>
  <w:style w:type="paragraph" w:styleId="977">
    <w:name w:val="footnote text"/>
    <w:basedOn w:val="994"/>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uiPriority w:val="99"/>
    <w:unhideWhenUsed/>
    <w:rPr>
      <w:vertAlign w:val="superscript"/>
    </w:rPr>
  </w:style>
  <w:style w:type="paragraph" w:styleId="980">
    <w:name w:val="endnote text"/>
    <w:basedOn w:val="994"/>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uiPriority w:val="99"/>
    <w:semiHidden/>
    <w:unhideWhenUsed/>
    <w:rPr>
      <w:vertAlign w:val="superscript"/>
    </w:rPr>
  </w:style>
  <w:style w:type="paragraph" w:styleId="983">
    <w:name w:val="toc 1"/>
    <w:basedOn w:val="994"/>
    <w:next w:val="994"/>
    <w:uiPriority w:val="39"/>
    <w:unhideWhenUsed/>
    <w:pPr>
      <w:ind w:left="0" w:right="0" w:firstLine="0"/>
      <w:spacing w:after="57"/>
    </w:pPr>
  </w:style>
  <w:style w:type="paragraph" w:styleId="984">
    <w:name w:val="toc 2"/>
    <w:basedOn w:val="994"/>
    <w:next w:val="994"/>
    <w:uiPriority w:val="39"/>
    <w:unhideWhenUsed/>
    <w:pPr>
      <w:ind w:left="283" w:right="0" w:firstLine="0"/>
      <w:spacing w:after="57"/>
    </w:pPr>
  </w:style>
  <w:style w:type="paragraph" w:styleId="985">
    <w:name w:val="toc 3"/>
    <w:basedOn w:val="994"/>
    <w:next w:val="994"/>
    <w:uiPriority w:val="39"/>
    <w:unhideWhenUsed/>
    <w:pPr>
      <w:ind w:left="567" w:right="0" w:firstLine="0"/>
      <w:spacing w:after="57"/>
    </w:pPr>
  </w:style>
  <w:style w:type="paragraph" w:styleId="986">
    <w:name w:val="toc 4"/>
    <w:basedOn w:val="994"/>
    <w:next w:val="994"/>
    <w:uiPriority w:val="39"/>
    <w:unhideWhenUsed/>
    <w:pPr>
      <w:ind w:left="850" w:right="0" w:firstLine="0"/>
      <w:spacing w:after="57"/>
    </w:pPr>
  </w:style>
  <w:style w:type="paragraph" w:styleId="987">
    <w:name w:val="toc 5"/>
    <w:basedOn w:val="994"/>
    <w:next w:val="994"/>
    <w:uiPriority w:val="39"/>
    <w:unhideWhenUsed/>
    <w:pPr>
      <w:ind w:left="1134" w:right="0" w:firstLine="0"/>
      <w:spacing w:after="57"/>
    </w:pPr>
  </w:style>
  <w:style w:type="paragraph" w:styleId="988">
    <w:name w:val="toc 6"/>
    <w:basedOn w:val="994"/>
    <w:next w:val="994"/>
    <w:uiPriority w:val="39"/>
    <w:unhideWhenUsed/>
    <w:pPr>
      <w:ind w:left="1417" w:right="0" w:firstLine="0"/>
      <w:spacing w:after="57"/>
    </w:pPr>
  </w:style>
  <w:style w:type="paragraph" w:styleId="989">
    <w:name w:val="toc 7"/>
    <w:basedOn w:val="994"/>
    <w:next w:val="994"/>
    <w:uiPriority w:val="39"/>
    <w:unhideWhenUsed/>
    <w:pPr>
      <w:ind w:left="1701"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997"/>
    <w:link w:val="994"/>
    <w:qFormat/>
    <w:pPr>
      <w:jc w:val="both"/>
      <w:widowControl w:val="off"/>
    </w:pPr>
    <w:rPr>
      <w:sz w:val="21"/>
      <w:szCs w:val="21"/>
      <w:lang w:val="en-US" w:eastAsia="zh-CN" w:bidi="ar-SA"/>
    </w:rPr>
  </w:style>
  <w:style w:type="paragraph" w:styleId="995">
    <w:name w:val="标题 1"/>
    <w:basedOn w:val="994"/>
    <w:next w:val="994"/>
    <w:link w:val="994"/>
    <w:qFormat/>
    <w:pPr>
      <w:jc w:val="center"/>
      <w:keepNext/>
      <w:outlineLvl w:val="0"/>
    </w:pPr>
    <w:rPr>
      <w:rFonts w:ascii="楷体_GB2312" w:eastAsia="楷体_GB2312"/>
      <w:sz w:val="28"/>
      <w:szCs w:val="28"/>
    </w:rPr>
  </w:style>
  <w:style w:type="paragraph" w:styleId="996">
    <w:name w:val="标题 2"/>
    <w:basedOn w:val="994"/>
    <w:next w:val="1008"/>
    <w:link w:val="994"/>
    <w:qFormat/>
    <w:pPr>
      <w:jc w:val="center"/>
      <w:keepLines/>
      <w:keepNext/>
      <w:spacing w:before="260" w:after="260" w:line="416" w:lineRule="auto"/>
      <w:outlineLvl w:val="1"/>
    </w:pPr>
    <w:rPr>
      <w:rFonts w:ascii="Arial" w:hAnsi="Arial" w:eastAsia="幼圆" w:cs="Arial"/>
      <w:b/>
      <w:bCs/>
      <w:sz w:val="44"/>
      <w:szCs w:val="44"/>
    </w:rPr>
  </w:style>
  <w:style w:type="paragraph" w:styleId="997">
    <w:name w:val="标题 3"/>
    <w:basedOn w:val="994"/>
    <w:next w:val="994"/>
    <w:link w:val="1007"/>
    <w:qFormat/>
    <w:pPr>
      <w:keepLines/>
      <w:keepNext/>
      <w:spacing w:before="260" w:after="260" w:line="416" w:lineRule="auto"/>
      <w:outlineLvl w:val="2"/>
    </w:pPr>
    <w:rPr>
      <w:b/>
      <w:bCs/>
      <w:sz w:val="32"/>
      <w:szCs w:val="32"/>
    </w:rPr>
  </w:style>
  <w:style w:type="paragraph" w:styleId="998">
    <w:name w:val="标题 4"/>
    <w:basedOn w:val="994"/>
    <w:next w:val="1008"/>
    <w:link w:val="994"/>
    <w:qFormat/>
    <w:pPr>
      <w:keepLines/>
      <w:keepNext/>
      <w:spacing w:before="280" w:after="290" w:line="376" w:lineRule="auto"/>
      <w:outlineLvl w:val="3"/>
    </w:pPr>
    <w:rPr>
      <w:rFonts w:ascii="Arial" w:hAnsi="Arial" w:eastAsia="黑体" w:cs="Arial"/>
      <w:b/>
      <w:bCs/>
      <w:sz w:val="28"/>
      <w:szCs w:val="28"/>
    </w:rPr>
  </w:style>
  <w:style w:type="paragraph" w:styleId="999">
    <w:name w:val="标题 5"/>
    <w:basedOn w:val="994"/>
    <w:next w:val="1008"/>
    <w:link w:val="994"/>
    <w:qFormat/>
    <w:pPr>
      <w:keepNext/>
      <w:outlineLvl w:val="4"/>
    </w:pPr>
    <w:rPr>
      <w:rFonts w:ascii="宋体"/>
      <w:color w:val="000000"/>
      <w:sz w:val="28"/>
      <w:szCs w:val="28"/>
    </w:rPr>
  </w:style>
  <w:style w:type="paragraph" w:styleId="1000">
    <w:name w:val="标题 6"/>
    <w:basedOn w:val="994"/>
    <w:next w:val="994"/>
    <w:link w:val="994"/>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1">
    <w:name w:val="标题 7"/>
    <w:basedOn w:val="994"/>
    <w:next w:val="994"/>
    <w:link w:val="994"/>
    <w:qFormat/>
    <w:pPr>
      <w:numPr>
        <w:ilvl w:val="6"/>
        <w:numId w:val="1"/>
      </w:numPr>
      <w:keepLines/>
      <w:keepNext/>
      <w:spacing w:before="240" w:after="64" w:line="320" w:lineRule="auto"/>
      <w:outlineLvl w:val="6"/>
    </w:pPr>
    <w:rPr>
      <w:b/>
      <w:bCs/>
      <w:sz w:val="24"/>
      <w:szCs w:val="24"/>
    </w:rPr>
  </w:style>
  <w:style w:type="paragraph" w:styleId="1002">
    <w:name w:val="标题 8"/>
    <w:basedOn w:val="994"/>
    <w:next w:val="994"/>
    <w:link w:val="994"/>
    <w:qFormat/>
    <w:pPr>
      <w:numPr>
        <w:ilvl w:val="7"/>
        <w:numId w:val="1"/>
      </w:numPr>
      <w:keepLines/>
      <w:keepNext/>
      <w:spacing w:before="240" w:after="64" w:line="320" w:lineRule="auto"/>
      <w:outlineLvl w:val="7"/>
    </w:pPr>
    <w:rPr>
      <w:rFonts w:ascii="Arial" w:hAnsi="Arial" w:eastAsia="黑体"/>
      <w:sz w:val="24"/>
      <w:szCs w:val="24"/>
    </w:rPr>
  </w:style>
  <w:style w:type="paragraph" w:styleId="1003">
    <w:name w:val="标题 9"/>
    <w:basedOn w:val="994"/>
    <w:next w:val="994"/>
    <w:link w:val="994"/>
    <w:qFormat/>
    <w:pPr>
      <w:numPr>
        <w:ilvl w:val="8"/>
        <w:numId w:val="1"/>
      </w:numPr>
      <w:keepLines/>
      <w:keepNext/>
      <w:spacing w:before="240" w:after="64" w:line="320" w:lineRule="auto"/>
      <w:outlineLvl w:val="8"/>
    </w:pPr>
    <w:rPr>
      <w:rFonts w:ascii="Arial" w:hAnsi="Arial" w:eastAsia="黑体"/>
    </w:rPr>
  </w:style>
  <w:style w:type="character" w:styleId="1004">
    <w:name w:val="默认段落字体"/>
    <w:next w:val="1004"/>
    <w:link w:val="994"/>
    <w:semiHidden/>
  </w:style>
  <w:style w:type="table" w:styleId="1005">
    <w:name w:val="普通表格"/>
    <w:next w:val="1005"/>
    <w:link w:val="994"/>
    <w:semiHidden/>
    <w:tblPr/>
  </w:style>
  <w:style w:type="numbering" w:styleId="1006">
    <w:name w:val="无列表"/>
    <w:next w:val="1006"/>
    <w:link w:val="994"/>
    <w:uiPriority w:val="99"/>
    <w:semiHidden/>
    <w:unhideWhenUsed/>
  </w:style>
  <w:style w:type="character" w:styleId="1007">
    <w:name w:val="标题 3 Char"/>
    <w:next w:val="1007"/>
    <w:link w:val="997"/>
    <w:rPr>
      <w:rFonts w:eastAsia="宋体"/>
      <w:b/>
      <w:bCs/>
      <w:sz w:val="32"/>
      <w:szCs w:val="32"/>
      <w:lang w:val="en-US" w:eastAsia="zh-CN" w:bidi="ar-SA"/>
    </w:rPr>
  </w:style>
  <w:style w:type="paragraph" w:styleId="1008">
    <w:name w:val="正文缩进"/>
    <w:basedOn w:val="994"/>
    <w:next w:val="1008"/>
    <w:link w:val="1009"/>
    <w:pPr>
      <w:ind w:firstLine="420"/>
    </w:pPr>
  </w:style>
  <w:style w:type="character" w:styleId="1009">
    <w:name w:val="正文缩进 Char"/>
    <w:next w:val="1009"/>
    <w:link w:val="1008"/>
    <w:rPr>
      <w:sz w:val="21"/>
      <w:szCs w:val="21"/>
    </w:rPr>
  </w:style>
  <w:style w:type="paragraph" w:styleId="1010">
    <w:name w:val="列表 3"/>
    <w:basedOn w:val="994"/>
    <w:next w:val="1010"/>
    <w:link w:val="994"/>
    <w:pPr>
      <w:ind w:left="100" w:hanging="200"/>
    </w:pPr>
  </w:style>
  <w:style w:type="paragraph" w:styleId="1011">
    <w:name w:val="目录 7"/>
    <w:basedOn w:val="994"/>
    <w:next w:val="994"/>
    <w:link w:val="994"/>
    <w:semiHidden/>
    <w:pPr>
      <w:ind w:left="1260"/>
      <w:jc w:val="left"/>
    </w:pPr>
  </w:style>
  <w:style w:type="paragraph" w:styleId="1012">
    <w:name w:val="文档结构图"/>
    <w:basedOn w:val="994"/>
    <w:next w:val="1012"/>
    <w:link w:val="1013"/>
    <w:semiHidden/>
    <w:pPr>
      <w:shd w:val="clear" w:color="auto" w:fill="000080"/>
    </w:pPr>
  </w:style>
  <w:style w:type="character" w:styleId="1013">
    <w:name w:val="文档结构图 Char"/>
    <w:next w:val="1013"/>
    <w:link w:val="1012"/>
    <w:rPr>
      <w:rFonts w:eastAsia="宋体"/>
      <w:sz w:val="21"/>
      <w:szCs w:val="21"/>
      <w:lang w:val="en-US" w:eastAsia="zh-CN" w:bidi="ar-SA"/>
    </w:rPr>
  </w:style>
  <w:style w:type="paragraph" w:styleId="1014">
    <w:name w:val="引文目录标题"/>
    <w:basedOn w:val="994"/>
    <w:next w:val="994"/>
    <w:link w:val="994"/>
    <w:qFormat/>
    <w:pPr>
      <w:spacing w:before="120"/>
    </w:pPr>
    <w:rPr>
      <w:rFonts w:ascii="Arial" w:hAnsi="Arial" w:eastAsia="宋体" w:cs="Arial"/>
      <w:sz w:val="24"/>
    </w:rPr>
  </w:style>
  <w:style w:type="paragraph" w:styleId="1015">
    <w:name w:val="批注文字"/>
    <w:basedOn w:val="994"/>
    <w:next w:val="1015"/>
    <w:link w:val="994"/>
    <w:semiHidden/>
    <w:pPr>
      <w:jc w:val="left"/>
    </w:pPr>
  </w:style>
  <w:style w:type="paragraph" w:styleId="1016">
    <w:name w:val="正文文本 3"/>
    <w:basedOn w:val="994"/>
    <w:next w:val="1016"/>
    <w:link w:val="994"/>
    <w:rPr>
      <w:rFonts w:ascii="仿宋_GB2312" w:hAnsi="Arial" w:eastAsia="仿宋_GB2312"/>
      <w:sz w:val="32"/>
      <w:szCs w:val="32"/>
    </w:rPr>
  </w:style>
  <w:style w:type="paragraph" w:styleId="1017">
    <w:name w:val="正文文本"/>
    <w:basedOn w:val="994"/>
    <w:next w:val="994"/>
    <w:link w:val="994"/>
    <w:qFormat/>
    <w:rPr>
      <w:rFonts w:ascii="楷体_GB2312" w:hAnsi="Arial" w:eastAsia="楷体_GB2312"/>
      <w:sz w:val="28"/>
      <w:szCs w:val="28"/>
    </w:rPr>
  </w:style>
  <w:style w:type="paragraph" w:styleId="1018">
    <w:name w:val="正文文本缩进"/>
    <w:basedOn w:val="994"/>
    <w:next w:val="1019"/>
    <w:link w:val="994"/>
    <w:pPr>
      <w:ind w:firstLine="645"/>
    </w:pPr>
    <w:rPr>
      <w:rFonts w:ascii="楷体_GB2312" w:eastAsia="楷体_GB2312"/>
      <w:sz w:val="32"/>
      <w:szCs w:val="32"/>
    </w:rPr>
  </w:style>
  <w:style w:type="paragraph" w:styleId="1019">
    <w:name w:val="寄信人地址"/>
    <w:basedOn w:val="994"/>
    <w:next w:val="1019"/>
    <w:link w:val="994"/>
    <w:uiPriority w:val="99"/>
    <w:unhideWhenUsed/>
    <w:qFormat/>
    <w:rPr>
      <w:rFonts w:ascii="Arial" w:hAnsi="Arial"/>
    </w:rPr>
  </w:style>
  <w:style w:type="paragraph" w:styleId="1020">
    <w:name w:val="列表 2"/>
    <w:basedOn w:val="994"/>
    <w:next w:val="1020"/>
    <w:link w:val="994"/>
    <w:pPr>
      <w:ind w:left="100" w:hanging="200"/>
    </w:pPr>
  </w:style>
  <w:style w:type="paragraph" w:styleId="1021">
    <w:name w:val="文本块"/>
    <w:basedOn w:val="994"/>
    <w:next w:val="1021"/>
    <w:link w:val="994"/>
    <w:uiPriority w:val="99"/>
    <w:unhideWhenUsed/>
    <w:qFormat/>
    <w:pPr>
      <w:ind w:left="567" w:right="454" w:firstLine="498"/>
      <w:jc w:val="left"/>
      <w:widowControl/>
    </w:pPr>
    <w:rPr>
      <w:rFonts w:ascii="仿宋_GB2312" w:eastAsia="仿宋_GB2312"/>
      <w:sz w:val="30"/>
      <w:szCs w:val="20"/>
    </w:rPr>
  </w:style>
  <w:style w:type="paragraph" w:styleId="1022">
    <w:name w:val="目录 5"/>
    <w:basedOn w:val="994"/>
    <w:next w:val="994"/>
    <w:link w:val="994"/>
    <w:semiHidden/>
    <w:pPr>
      <w:ind w:left="840"/>
      <w:jc w:val="left"/>
    </w:pPr>
  </w:style>
  <w:style w:type="paragraph" w:styleId="1023">
    <w:name w:val="目录 3"/>
    <w:basedOn w:val="994"/>
    <w:next w:val="994"/>
    <w:link w:val="994"/>
    <w:uiPriority w:val="39"/>
    <w:pPr>
      <w:ind w:left="420"/>
      <w:jc w:val="left"/>
    </w:pPr>
    <w:rPr>
      <w:i/>
      <w:iCs/>
      <w:szCs w:val="24"/>
    </w:rPr>
  </w:style>
  <w:style w:type="paragraph" w:styleId="1024">
    <w:name w:val="纯文本"/>
    <w:basedOn w:val="994"/>
    <w:next w:val="994"/>
    <w:link w:val="1025"/>
    <w:qFormat/>
    <w:rPr>
      <w:rFonts w:ascii="宋体" w:hAnsi="Courier New"/>
    </w:rPr>
  </w:style>
  <w:style w:type="character" w:styleId="1025">
    <w:name w:val="纯文本 Char"/>
    <w:next w:val="1025"/>
    <w:link w:val="1024"/>
    <w:qFormat/>
    <w:rPr>
      <w:rFonts w:ascii="宋体" w:hAnsi="Courier New" w:cs="Courier New"/>
      <w:sz w:val="21"/>
      <w:szCs w:val="21"/>
    </w:rPr>
  </w:style>
  <w:style w:type="paragraph" w:styleId="1026">
    <w:name w:val="目录 8"/>
    <w:basedOn w:val="994"/>
    <w:next w:val="994"/>
    <w:link w:val="994"/>
    <w:semiHidden/>
    <w:pPr>
      <w:ind w:left="1470"/>
      <w:jc w:val="left"/>
    </w:pPr>
  </w:style>
  <w:style w:type="paragraph" w:styleId="1027">
    <w:name w:val="日期"/>
    <w:basedOn w:val="994"/>
    <w:next w:val="994"/>
    <w:link w:val="994"/>
    <w:rPr>
      <w:sz w:val="24"/>
      <w:szCs w:val="24"/>
    </w:rPr>
  </w:style>
  <w:style w:type="paragraph" w:styleId="1028">
    <w:name w:val="正文文本缩进 2"/>
    <w:basedOn w:val="994"/>
    <w:next w:val="1028"/>
    <w:link w:val="994"/>
    <w:pPr>
      <w:ind w:left="630" w:firstLine="645"/>
    </w:pPr>
    <w:rPr>
      <w:rFonts w:ascii="Arial" w:hAnsi="Arial" w:eastAsia="仿宋_GB2312" w:cs="Arial"/>
      <w:sz w:val="32"/>
      <w:szCs w:val="32"/>
    </w:rPr>
  </w:style>
  <w:style w:type="paragraph" w:styleId="1029">
    <w:name w:val="批注框文本"/>
    <w:basedOn w:val="994"/>
    <w:next w:val="1029"/>
    <w:link w:val="994"/>
    <w:semiHidden/>
    <w:rPr>
      <w:sz w:val="18"/>
      <w:szCs w:val="18"/>
    </w:rPr>
  </w:style>
  <w:style w:type="paragraph" w:styleId="1030">
    <w:name w:val="页脚"/>
    <w:basedOn w:val="994"/>
    <w:next w:val="1030"/>
    <w:link w:val="1031"/>
    <w:uiPriority w:val="99"/>
    <w:qFormat/>
    <w:pPr>
      <w:jc w:val="left"/>
      <w:tabs>
        <w:tab w:val="center" w:pos="4153" w:leader="none"/>
        <w:tab w:val="right" w:pos="8306" w:leader="none"/>
      </w:tabs>
    </w:pPr>
    <w:rPr>
      <w:sz w:val="18"/>
      <w:szCs w:val="18"/>
    </w:rPr>
  </w:style>
  <w:style w:type="character" w:styleId="1031">
    <w:name w:val="页脚 Char"/>
    <w:next w:val="1031"/>
    <w:link w:val="1030"/>
    <w:uiPriority w:val="99"/>
    <w:qFormat/>
    <w:rPr>
      <w:sz w:val="18"/>
      <w:szCs w:val="18"/>
    </w:rPr>
  </w:style>
  <w:style w:type="paragraph" w:styleId="1032">
    <w:name w:val="页眉"/>
    <w:basedOn w:val="994"/>
    <w:next w:val="1032"/>
    <w:link w:val="1033"/>
    <w:pPr>
      <w:jc w:val="center"/>
      <w:tabs>
        <w:tab w:val="center" w:pos="4153" w:leader="none"/>
        <w:tab w:val="right" w:pos="8306" w:leader="none"/>
      </w:tabs>
      <w:pBdr>
        <w:bottom w:val="single" w:color="000000" w:sz="6" w:space="1"/>
      </w:pBdr>
    </w:pPr>
    <w:rPr>
      <w:sz w:val="18"/>
      <w:szCs w:val="18"/>
    </w:rPr>
  </w:style>
  <w:style w:type="character" w:styleId="1033">
    <w:name w:val="页眉 Char"/>
    <w:next w:val="1033"/>
    <w:link w:val="1032"/>
    <w:rPr>
      <w:sz w:val="18"/>
      <w:szCs w:val="18"/>
    </w:rPr>
  </w:style>
  <w:style w:type="paragraph" w:styleId="1034">
    <w:name w:val="目录 1"/>
    <w:basedOn w:val="994"/>
    <w:next w:val="994"/>
    <w:link w:val="994"/>
    <w:uiPriority w:val="39"/>
    <w:pPr>
      <w:jc w:val="left"/>
      <w:spacing w:before="120" w:after="120" w:line="400" w:lineRule="exact"/>
      <w:tabs>
        <w:tab w:val="right" w:pos="8720" w:leader="dot"/>
      </w:tabs>
    </w:pPr>
    <w:rPr>
      <w:rFonts w:ascii="宋体" w:hAnsi="宋体"/>
      <w:caps/>
      <w:sz w:val="24"/>
      <w:szCs w:val="24"/>
    </w:rPr>
  </w:style>
  <w:style w:type="paragraph" w:styleId="1035">
    <w:name w:val="目录 4"/>
    <w:basedOn w:val="994"/>
    <w:next w:val="994"/>
    <w:link w:val="994"/>
    <w:semiHidden/>
    <w:pPr>
      <w:ind w:left="630"/>
      <w:jc w:val="left"/>
    </w:pPr>
  </w:style>
  <w:style w:type="paragraph" w:styleId="1036">
    <w:name w:val="列表"/>
    <w:basedOn w:val="994"/>
    <w:next w:val="1036"/>
    <w:link w:val="994"/>
    <w:pPr>
      <w:ind w:left="200" w:hanging="200"/>
    </w:pPr>
  </w:style>
  <w:style w:type="paragraph" w:styleId="1037">
    <w:name w:val="目录 6"/>
    <w:basedOn w:val="994"/>
    <w:next w:val="994"/>
    <w:link w:val="994"/>
    <w:semiHidden/>
    <w:pPr>
      <w:ind w:left="1050"/>
      <w:jc w:val="left"/>
    </w:pPr>
  </w:style>
  <w:style w:type="paragraph" w:styleId="1038">
    <w:name w:val="正文文本缩进 3"/>
    <w:basedOn w:val="994"/>
    <w:next w:val="1038"/>
    <w:link w:val="994"/>
    <w:pPr>
      <w:ind w:left="645" w:firstLine="645"/>
    </w:pPr>
    <w:rPr>
      <w:rFonts w:ascii="Arial" w:hAnsi="Arial" w:eastAsia="仿宋_GB2312" w:cs="Arial"/>
      <w:color w:val="ffff00"/>
      <w:sz w:val="32"/>
      <w:szCs w:val="32"/>
    </w:rPr>
  </w:style>
  <w:style w:type="paragraph" w:styleId="1039">
    <w:name w:val="索引 9"/>
    <w:basedOn w:val="994"/>
    <w:next w:val="994"/>
    <w:link w:val="994"/>
    <w:uiPriority w:val="99"/>
    <w:unhideWhenUsed/>
    <w:qFormat/>
    <w:pPr>
      <w:ind w:left="1600"/>
    </w:pPr>
  </w:style>
  <w:style w:type="paragraph" w:styleId="1040">
    <w:name w:val="图表目录"/>
    <w:basedOn w:val="994"/>
    <w:next w:val="994"/>
    <w:link w:val="994"/>
    <w:semiHidden/>
    <w:pPr>
      <w:ind w:left="840" w:hanging="420"/>
    </w:pPr>
  </w:style>
  <w:style w:type="paragraph" w:styleId="1041">
    <w:name w:val="目录 2"/>
    <w:basedOn w:val="994"/>
    <w:next w:val="994"/>
    <w:link w:val="994"/>
    <w:uiPriority w:val="39"/>
    <w:pPr>
      <w:ind w:left="210"/>
      <w:jc w:val="left"/>
    </w:pPr>
    <w:rPr>
      <w:smallCaps/>
      <w:szCs w:val="24"/>
    </w:rPr>
  </w:style>
  <w:style w:type="paragraph" w:styleId="1042">
    <w:name w:val="目录 9"/>
    <w:basedOn w:val="994"/>
    <w:next w:val="994"/>
    <w:link w:val="994"/>
    <w:semiHidden/>
    <w:pPr>
      <w:ind w:left="1680"/>
      <w:jc w:val="left"/>
    </w:pPr>
  </w:style>
  <w:style w:type="paragraph" w:styleId="1043">
    <w:name w:val="正文文本 2"/>
    <w:basedOn w:val="994"/>
    <w:next w:val="1043"/>
    <w:link w:val="994"/>
    <w:pPr>
      <w:jc w:val="center"/>
      <w:widowControl/>
    </w:pPr>
    <w:rPr>
      <w:rFonts w:ascii="楷体_GB2312" w:eastAsia="楷体_GB2312"/>
      <w:sz w:val="28"/>
      <w:szCs w:val="28"/>
    </w:rPr>
  </w:style>
  <w:style w:type="paragraph" w:styleId="1044">
    <w:name w:val="普通(网站)"/>
    <w:basedOn w:val="994"/>
    <w:next w:val="1044"/>
    <w:link w:val="994"/>
    <w:pPr>
      <w:jc w:val="left"/>
      <w:spacing w:before="100" w:beforeAutospacing="1" w:after="100" w:afterAutospacing="1"/>
      <w:widowControl/>
    </w:pPr>
    <w:rPr>
      <w:rFonts w:ascii="宋体" w:hAnsi="宋体" w:cs="宋体"/>
      <w:sz w:val="24"/>
      <w:szCs w:val="24"/>
    </w:rPr>
  </w:style>
  <w:style w:type="paragraph" w:styleId="1045">
    <w:name w:val="索引 1"/>
    <w:basedOn w:val="994"/>
    <w:next w:val="994"/>
    <w:link w:val="994"/>
    <w:semiHidden/>
    <w:pPr>
      <w:spacing w:line="240" w:lineRule="atLeast"/>
    </w:pPr>
    <w:rPr>
      <w:b/>
      <w:bCs/>
    </w:rPr>
  </w:style>
  <w:style w:type="paragraph" w:styleId="1046">
    <w:name w:val="批注主题"/>
    <w:basedOn w:val="1015"/>
    <w:next w:val="1015"/>
    <w:link w:val="994"/>
    <w:semiHidden/>
    <w:rPr>
      <w:b/>
      <w:bCs/>
    </w:rPr>
  </w:style>
  <w:style w:type="paragraph" w:styleId="1047">
    <w:name w:val="正文首行缩进"/>
    <w:basedOn w:val="994"/>
    <w:next w:val="1047"/>
    <w:link w:val="994"/>
    <w:pPr>
      <w:ind w:firstLine="200"/>
      <w:spacing w:line="360" w:lineRule="auto"/>
    </w:pPr>
    <w:rPr>
      <w:rFonts w:ascii="仿宋_GB2312" w:eastAsia="仿宋_GB2312"/>
      <w:sz w:val="30"/>
      <w:szCs w:val="30"/>
    </w:rPr>
  </w:style>
  <w:style w:type="paragraph" w:styleId="1048">
    <w:name w:val="正文首行缩进 2"/>
    <w:basedOn w:val="1018"/>
    <w:next w:val="1008"/>
    <w:link w:val="1049"/>
    <w:qFormat/>
    <w:pPr>
      <w:ind w:firstLine="420"/>
      <w:spacing w:line="360" w:lineRule="auto"/>
    </w:pPr>
    <w:rPr>
      <w:rFonts w:ascii="宋体" w:hAnsi="宋体" w:eastAsia="宋体"/>
      <w:sz w:val="21"/>
      <w:szCs w:val="20"/>
    </w:rPr>
  </w:style>
  <w:style w:type="character" w:styleId="1049">
    <w:name w:val="正文首行缩进 2 Char"/>
    <w:next w:val="1049"/>
    <w:link w:val="1048"/>
    <w:qFormat/>
    <w:rPr>
      <w:rFonts w:ascii="宋体" w:hAnsi="宋体"/>
      <w:sz w:val="21"/>
    </w:rPr>
  </w:style>
  <w:style w:type="table" w:styleId="1050">
    <w:name w:val="网格型"/>
    <w:basedOn w:val="1005"/>
    <w:next w:val="1050"/>
    <w:link w:val="994"/>
    <w:pPr>
      <w:jc w:val="both"/>
      <w:widowControl w:val="off"/>
    </w:pPr>
    <w:tblPr/>
  </w:style>
  <w:style w:type="character" w:styleId="1051">
    <w:name w:val="要点"/>
    <w:next w:val="1051"/>
    <w:link w:val="994"/>
    <w:qFormat/>
    <w:rPr>
      <w:b/>
      <w:bCs/>
    </w:rPr>
  </w:style>
  <w:style w:type="character" w:styleId="1052">
    <w:name w:val="页码"/>
    <w:next w:val="1052"/>
    <w:link w:val="994"/>
  </w:style>
  <w:style w:type="character" w:styleId="1053">
    <w:name w:val="访问过的超链接"/>
    <w:next w:val="1053"/>
    <w:link w:val="994"/>
    <w:rPr>
      <w:color w:val="333333"/>
      <w:u w:val="none"/>
    </w:rPr>
  </w:style>
  <w:style w:type="character" w:styleId="1054">
    <w:name w:val="超链接"/>
    <w:next w:val="1054"/>
    <w:link w:val="994"/>
    <w:uiPriority w:val="99"/>
    <w:rPr>
      <w:color w:val="333333"/>
      <w:u w:val="none"/>
    </w:rPr>
  </w:style>
  <w:style w:type="character" w:styleId="1055">
    <w:name w:val="批注引用"/>
    <w:next w:val="1055"/>
    <w:link w:val="994"/>
    <w:semiHidden/>
    <w:rPr>
      <w:sz w:val="21"/>
      <w:szCs w:val="21"/>
    </w:rPr>
  </w:style>
  <w:style w:type="paragraph" w:styleId="1056">
    <w:name w:val="一级条标题"/>
    <w:basedOn w:val="1057"/>
    <w:next w:val="1058"/>
    <w:link w:val="99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7">
    <w:name w:val="章标题"/>
    <w:next w:val="994"/>
    <w:link w:val="99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58">
    <w:name w:val="段"/>
    <w:next w:val="1059"/>
    <w:link w:val="994"/>
    <w:qFormat/>
    <w:pPr>
      <w:ind w:firstLine="420"/>
      <w:jc w:val="both"/>
      <w:tabs>
        <w:tab w:val="center" w:pos="4201" w:leader="none"/>
        <w:tab w:val="right" w:pos="9298" w:leader="dot"/>
      </w:tabs>
    </w:pPr>
    <w:rPr>
      <w:rFonts w:ascii="宋体"/>
      <w:sz w:val="21"/>
      <w:lang w:val="en-US" w:eastAsia="zh-CN" w:bidi="ar-SA"/>
    </w:rPr>
  </w:style>
  <w:style w:type="paragraph" w:styleId="1059">
    <w:name w:val="正文 A"/>
    <w:basedOn w:val="994"/>
    <w:next w:val="1058"/>
    <w:link w:val="994"/>
    <w:qFormat/>
    <w:rPr>
      <w:rFonts w:eastAsia="Calibri" w:cs="Calibri"/>
      <w:color w:val="000000"/>
    </w:rPr>
  </w:style>
  <w:style w:type="character" w:styleId="1060">
    <w:name w:val="NormalCharacter11"/>
    <w:next w:val="1060"/>
    <w:link w:val="994"/>
    <w:semiHidden/>
    <w:qFormat/>
    <w:rPr>
      <w:sz w:val="21"/>
      <w:szCs w:val="21"/>
      <w:lang w:val="en-US" w:eastAsia="zh-CN" w:bidi="ar-SA"/>
    </w:rPr>
  </w:style>
  <w:style w:type="character" w:styleId="1061">
    <w:name w:val="font61"/>
    <w:next w:val="1061"/>
    <w:link w:val="994"/>
    <w:qFormat/>
    <w:rPr>
      <w:rFonts w:hint="eastAsia" w:ascii="方正仿宋_GBK" w:hAnsi="方正仿宋_GBK" w:eastAsia="方正仿宋_GBK" w:cs="方正仿宋_GBK"/>
      <w:b/>
      <w:bCs/>
      <w:color w:val="000000"/>
      <w:sz w:val="22"/>
      <w:szCs w:val="22"/>
      <w:u w:val="none"/>
    </w:rPr>
  </w:style>
  <w:style w:type="character" w:styleId="1062">
    <w:name w:val="二级目录 Char"/>
    <w:next w:val="1062"/>
    <w:link w:val="1063"/>
    <w:rPr>
      <w:b/>
      <w:sz w:val="30"/>
      <w:szCs w:val="28"/>
      <w:lang w:val="en-US" w:eastAsia="zh-CN" w:bidi="ar-SA"/>
    </w:rPr>
  </w:style>
  <w:style w:type="paragraph" w:styleId="1063">
    <w:name w:val="二级目录"/>
    <w:next w:val="994"/>
    <w:link w:val="1062"/>
    <w:pPr>
      <w:numPr>
        <w:ilvl w:val="0"/>
        <w:numId w:val="2"/>
      </w:numPr>
      <w:tabs>
        <w:tab w:val="left" w:pos="907" w:leader="none"/>
        <w:tab w:val="left" w:pos="1145" w:leader="none"/>
      </w:tabs>
      <w:outlineLvl w:val="1"/>
    </w:pPr>
    <w:rPr>
      <w:b/>
      <w:sz w:val="30"/>
      <w:szCs w:val="28"/>
      <w:lang w:val="en-US" w:eastAsia="zh-CN" w:bidi="ar-SA"/>
    </w:rPr>
  </w:style>
  <w:style w:type="character" w:styleId="1064">
    <w:name w:val="NormalCharacter1"/>
    <w:next w:val="1064"/>
    <w:link w:val="994"/>
    <w:semiHidden/>
    <w:qFormat/>
  </w:style>
  <w:style w:type="character" w:styleId="1065">
    <w:name w:val="NormalCharacter1"/>
    <w:next w:val="1065"/>
    <w:link w:val="994"/>
    <w:semiHidden/>
    <w:qFormat/>
  </w:style>
  <w:style w:type="character" w:styleId="1066">
    <w:name w:val="普通正文 Char"/>
    <w:next w:val="1066"/>
    <w:link w:val="1067"/>
    <w:rPr>
      <w:rFonts w:ascii="Arial" w:hAnsi="Arial"/>
      <w:sz w:val="24"/>
      <w:szCs w:val="24"/>
    </w:rPr>
  </w:style>
  <w:style w:type="paragraph" w:styleId="1067">
    <w:name w:val="普通正文"/>
    <w:basedOn w:val="994"/>
    <w:next w:val="1067"/>
    <w:link w:val="1066"/>
    <w:pPr>
      <w:ind w:firstLine="480"/>
      <w:jc w:val="left"/>
      <w:spacing w:before="120" w:after="120" w:line="360" w:lineRule="auto"/>
    </w:pPr>
    <w:rPr>
      <w:rFonts w:ascii="Arial" w:hAnsi="Arial"/>
      <w:sz w:val="24"/>
      <w:szCs w:val="24"/>
    </w:rPr>
  </w:style>
  <w:style w:type="character" w:styleId="1068">
    <w:name w:val="apple-converted-space"/>
    <w:next w:val="1068"/>
    <w:link w:val="994"/>
    <w:uiPriority w:val="99"/>
    <w:qFormat/>
  </w:style>
  <w:style w:type="character" w:styleId="1069">
    <w:name w:val="font5 Char"/>
    <w:next w:val="1069"/>
    <w:link w:val="994"/>
    <w:rPr>
      <w:rFonts w:ascii="宋体" w:hAnsi="宋体" w:eastAsia="宋体"/>
      <w:sz w:val="28"/>
      <w:szCs w:val="28"/>
      <w:lang w:val="en-US" w:eastAsia="zh-CN" w:bidi="ar-SA"/>
    </w:rPr>
  </w:style>
  <w:style w:type="character" w:styleId="1070">
    <w:name w:val="列出段落 Char,Bullet List Char,numbered Char,FooterText Char,List Paragraph1 Char,Paragraphe de liste1 Char"/>
    <w:next w:val="1070"/>
    <w:link w:val="1071"/>
    <w:rPr>
      <w:rFonts w:ascii="Calibri" w:hAnsi="Calibri"/>
      <w:sz w:val="24"/>
      <w:szCs w:val="24"/>
      <w:lang w:eastAsia="en-US" w:bidi="en-US"/>
    </w:rPr>
  </w:style>
  <w:style w:type="paragraph" w:styleId="1071">
    <w:name w:val="列出段落1"/>
    <w:basedOn w:val="994"/>
    <w:next w:val="1071"/>
    <w:link w:val="1070"/>
    <w:qFormat/>
    <w:pPr>
      <w:contextualSpacing/>
      <w:ind w:left="720"/>
      <w:jc w:val="left"/>
      <w:widowControl/>
    </w:pPr>
    <w:rPr>
      <w:rFonts w:ascii="Calibri" w:hAnsi="Calibri"/>
      <w:sz w:val="24"/>
      <w:szCs w:val="24"/>
      <w:lang w:eastAsia="en-US" w:bidi="en-US"/>
    </w:rPr>
  </w:style>
  <w:style w:type="character" w:styleId="1072">
    <w:name w:val="font21"/>
    <w:next w:val="1072"/>
    <w:link w:val="994"/>
    <w:qFormat/>
    <w:rPr>
      <w:rFonts w:hint="eastAsia" w:ascii="宋体" w:hAnsi="宋体" w:eastAsia="宋体"/>
      <w:color w:val="000000"/>
      <w:sz w:val="22"/>
      <w:szCs w:val="22"/>
      <w:u w:val="none"/>
    </w:rPr>
  </w:style>
  <w:style w:type="character" w:styleId="1073">
    <w:name w:val="font01"/>
    <w:next w:val="1073"/>
    <w:link w:val="994"/>
    <w:qFormat/>
    <w:rPr>
      <w:rFonts w:hint="eastAsia" w:ascii="宋体" w:hAnsi="宋体" w:eastAsia="宋体" w:cs="宋体"/>
      <w:color w:val="000000"/>
      <w:sz w:val="21"/>
      <w:szCs w:val="21"/>
      <w:u w:val="none"/>
    </w:rPr>
  </w:style>
  <w:style w:type="character" w:styleId="1074">
    <w:name w:val="font41"/>
    <w:next w:val="1074"/>
    <w:link w:val="994"/>
    <w:qFormat/>
    <w:rPr>
      <w:rFonts w:hint="eastAsia" w:ascii="宋体" w:hAnsi="宋体" w:eastAsia="宋体" w:cs="宋体"/>
      <w:b/>
      <w:bCs/>
      <w:color w:val="000000"/>
      <w:sz w:val="22"/>
      <w:szCs w:val="22"/>
      <w:u w:val="none"/>
    </w:rPr>
  </w:style>
  <w:style w:type="character" w:styleId="1075">
    <w:name w:val=" Char Char Char Char Char"/>
    <w:next w:val="1075"/>
    <w:link w:val="1076"/>
    <w:rPr>
      <w:rFonts w:ascii="Tahoma" w:hAnsi="Tahoma" w:eastAsia="宋体"/>
      <w:sz w:val="24"/>
      <w:szCs w:val="24"/>
      <w:lang w:val="en-US" w:eastAsia="zh-CN" w:bidi="ar-SA"/>
    </w:rPr>
  </w:style>
  <w:style w:type="paragraph" w:styleId="1076">
    <w:name w:val=" Char Char Char Char"/>
    <w:basedOn w:val="1012"/>
    <w:next w:val="1076"/>
    <w:link w:val="1075"/>
    <w:pPr>
      <w:spacing w:line="360" w:lineRule="auto"/>
    </w:pPr>
    <w:rPr>
      <w:rFonts w:ascii="Tahoma" w:hAnsi="Tahoma"/>
      <w:sz w:val="24"/>
      <w:szCs w:val="24"/>
    </w:rPr>
  </w:style>
  <w:style w:type="paragraph" w:styleId="1077">
    <w:name w:val="目录 11"/>
    <w:basedOn w:val="1078"/>
    <w:next w:val="1078"/>
    <w:link w:val="994"/>
    <w:qFormat/>
    <w:pPr>
      <w:jc w:val="left"/>
      <w:spacing w:after="100" w:line="259" w:lineRule="auto"/>
      <w:widowControl/>
    </w:pPr>
    <w:rPr>
      <w:rFonts w:ascii="Calibri" w:hAnsi="Calibri"/>
      <w:sz w:val="22"/>
      <w:szCs w:val="22"/>
    </w:rPr>
  </w:style>
  <w:style w:type="paragraph" w:styleId="1078">
    <w:name w:val="正文11"/>
    <w:next w:val="1077"/>
    <w:link w:val="994"/>
    <w:qFormat/>
    <w:pPr>
      <w:jc w:val="both"/>
      <w:widowControl w:val="off"/>
    </w:pPr>
    <w:rPr>
      <w:sz w:val="21"/>
      <w:szCs w:val="24"/>
      <w:lang w:val="en-US" w:eastAsia="zh-CN" w:bidi="ar-SA"/>
    </w:rPr>
  </w:style>
  <w:style w:type="paragraph" w:styleId="1079">
    <w:name w:val="EnvelopeReturn1"/>
    <w:basedOn w:val="994"/>
    <w:next w:val="1079"/>
    <w:link w:val="994"/>
    <w:qFormat/>
    <w:rPr>
      <w:rFonts w:ascii="Arial" w:hAnsi="Arial"/>
    </w:rPr>
  </w:style>
  <w:style w:type="paragraph" w:styleId="1080">
    <w:name w:val="Default"/>
    <w:next w:val="1081"/>
    <w:link w:val="994"/>
    <w:qFormat/>
    <w:pPr>
      <w:widowControl w:val="off"/>
    </w:pPr>
    <w:rPr>
      <w:rFonts w:ascii="宋体" w:hAnsi="Calibri" w:cs="宋体"/>
      <w:color w:val="000000"/>
      <w:sz w:val="24"/>
      <w:szCs w:val="24"/>
      <w:lang w:val="en-US" w:eastAsia="zh-CN" w:bidi="ar-SA"/>
    </w:rPr>
  </w:style>
  <w:style w:type="paragraph" w:styleId="1081">
    <w:name w:val="TOC 71"/>
    <w:next w:val="994"/>
    <w:link w:val="994"/>
    <w:qFormat/>
    <w:pPr>
      <w:ind w:left="2550"/>
      <w:jc w:val="both"/>
    </w:pPr>
    <w:rPr>
      <w:sz w:val="21"/>
      <w:szCs w:val="22"/>
      <w:lang w:val="en-US" w:eastAsia="zh-CN" w:bidi="ar-SA"/>
    </w:rPr>
  </w:style>
  <w:style w:type="paragraph" w:styleId="1082">
    <w:name w:val="xl24"/>
    <w:basedOn w:val="994"/>
    <w:next w:val="1082"/>
    <w:link w:val="9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3">
    <w:name w:val="BodyText1I1"/>
    <w:basedOn w:val="1084"/>
    <w:next w:val="1083"/>
    <w:link w:val="994"/>
    <w:qFormat/>
    <w:pPr>
      <w:ind w:firstLine="420"/>
      <w:jc w:val="both"/>
      <w:spacing w:after="120"/>
    </w:pPr>
  </w:style>
  <w:style w:type="paragraph" w:styleId="1084">
    <w:name w:val="BodyText1"/>
    <w:basedOn w:val="994"/>
    <w:next w:val="1084"/>
    <w:link w:val="994"/>
    <w:qFormat/>
    <w:pPr>
      <w:jc w:val="both"/>
      <w:spacing w:after="120"/>
    </w:pPr>
    <w:rPr>
      <w:sz w:val="20"/>
      <w:szCs w:val="24"/>
      <w:lang w:val="en-US" w:eastAsia="zh-CN" w:bidi="ar-SA"/>
    </w:rPr>
  </w:style>
  <w:style w:type="paragraph" w:styleId="1085">
    <w:name w:val="正文1"/>
    <w:next w:val="1085"/>
    <w:link w:val="994"/>
    <w:uiPriority w:val="99"/>
    <w:qFormat/>
    <w:pPr>
      <w:ind w:firstLine="200"/>
      <w:spacing w:before="120" w:after="120" w:line="180" w:lineRule="auto"/>
    </w:pPr>
    <w:rPr>
      <w:rFonts w:ascii="Calibri" w:hAnsi="Calibri" w:cs="Calibri"/>
      <w:sz w:val="21"/>
      <w:szCs w:val="21"/>
      <w:lang w:val="en-US" w:eastAsia="zh-CN" w:bidi="ar-SA"/>
    </w:rPr>
  </w:style>
  <w:style w:type="paragraph" w:styleId="1086">
    <w:name w:val="Char"/>
    <w:basedOn w:val="994"/>
    <w:next w:val="1086"/>
    <w:link w:val="994"/>
    <w:pPr>
      <w:ind w:firstLine="200"/>
      <w:tabs>
        <w:tab w:val="left" w:pos="360" w:leader="none"/>
      </w:tabs>
    </w:pPr>
    <w:rPr>
      <w:sz w:val="28"/>
      <w:szCs w:val="30"/>
    </w:rPr>
  </w:style>
  <w:style w:type="paragraph" w:styleId="1087">
    <w:name w:val="font5"/>
    <w:basedOn w:val="994"/>
    <w:next w:val="1087"/>
    <w:link w:val="994"/>
    <w:pPr>
      <w:jc w:val="left"/>
      <w:spacing w:before="100" w:beforeAutospacing="1" w:after="100" w:afterAutospacing="1"/>
      <w:widowControl/>
    </w:pPr>
    <w:rPr>
      <w:rFonts w:hint="eastAsia" w:ascii="宋体" w:hAnsi="宋体"/>
      <w:sz w:val="28"/>
      <w:szCs w:val="28"/>
    </w:rPr>
  </w:style>
  <w:style w:type="paragraph" w:styleId="1088">
    <w:name w:val=" Char"/>
    <w:basedOn w:val="1012"/>
    <w:next w:val="1088"/>
    <w:link w:val="994"/>
    <w:rPr>
      <w:rFonts w:ascii="Tahoma" w:hAnsi="Tahoma"/>
      <w:sz w:val="24"/>
      <w:szCs w:val="24"/>
    </w:rPr>
  </w:style>
  <w:style w:type="paragraph" w:styleId="1089">
    <w:name w:val="xl30"/>
    <w:basedOn w:val="994"/>
    <w:next w:val="1089"/>
    <w:link w:val="994"/>
    <w:pPr>
      <w:jc w:val="center"/>
      <w:spacing w:before="100" w:beforeAutospacing="1" w:after="100" w:afterAutospacing="1"/>
      <w:widowControl/>
    </w:pPr>
    <w:rPr>
      <w:rFonts w:ascii="宋体" w:hAnsi="宋体"/>
      <w:b/>
      <w:bCs/>
      <w:sz w:val="36"/>
      <w:szCs w:val="36"/>
    </w:rPr>
  </w:style>
  <w:style w:type="paragraph" w:styleId="1090">
    <w:name w:val="附录1"/>
    <w:next w:val="1090"/>
    <w:link w:val="994"/>
    <w:pPr>
      <w:ind w:left="907" w:hanging="907"/>
      <w:spacing w:before="240" w:line="600" w:lineRule="atLeast"/>
      <w:tabs>
        <w:tab w:val="left" w:pos="907" w:leader="none"/>
      </w:tabs>
    </w:pPr>
    <w:rPr>
      <w:b/>
      <w:i/>
      <w:sz w:val="28"/>
      <w:lang w:val="en-US" w:eastAsia="zh-CN" w:bidi="ar-SA"/>
    </w:rPr>
  </w:style>
  <w:style w:type="paragraph" w:styleId="1091">
    <w:name w:val="[Normal]"/>
    <w:next w:val="1091"/>
    <w:link w:val="994"/>
    <w:qFormat/>
    <w:rPr>
      <w:rFonts w:ascii="微软雅黑" w:hAnsi="微软雅黑" w:eastAsia="微软雅黑" w:cs="Courier New"/>
      <w:sz w:val="24"/>
      <w:szCs w:val="22"/>
      <w:lang w:val="zh-CN" w:eastAsia="zh-CN" w:bidi="ar-SA"/>
    </w:rPr>
  </w:style>
  <w:style w:type="paragraph" w:styleId="1092">
    <w:name w:val="标题1"/>
    <w:basedOn w:val="994"/>
    <w:next w:val="994"/>
    <w:link w:val="99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3">
    <w:name w:val="Char Char Char Char"/>
    <w:basedOn w:val="1012"/>
    <w:next w:val="1093"/>
    <w:link w:val="994"/>
    <w:pPr>
      <w:spacing w:line="360" w:lineRule="auto"/>
    </w:pPr>
    <w:rPr>
      <w:rFonts w:ascii="Tahoma" w:hAnsi="Tahoma"/>
      <w:sz w:val="24"/>
      <w:szCs w:val="24"/>
    </w:rPr>
  </w:style>
  <w:style w:type="paragraph" w:styleId="1094">
    <w:name w:val="Body Text(ch)"/>
    <w:basedOn w:val="994"/>
    <w:next w:val="1017"/>
    <w:link w:val="994"/>
    <w:pPr>
      <w:spacing w:after="120"/>
    </w:pPr>
    <w:rPr>
      <w:rFonts w:ascii="宋体" w:hAnsi="Arial"/>
      <w:bCs/>
      <w:iCs/>
      <w:szCs w:val="24"/>
    </w:rPr>
  </w:style>
  <w:style w:type="paragraph" w:styleId="1095">
    <w:name w:val="BodyTextIndent1"/>
    <w:basedOn w:val="994"/>
    <w:next w:val="1079"/>
    <w:link w:val="994"/>
    <w:qFormat/>
    <w:pPr>
      <w:ind w:firstLine="645"/>
    </w:pPr>
    <w:rPr>
      <w:rFonts w:ascii="楷体_GB2312" w:eastAsia="楷体_GB2312"/>
      <w:sz w:val="32"/>
      <w:szCs w:val="32"/>
    </w:rPr>
  </w:style>
  <w:style w:type="paragraph" w:styleId="1096">
    <w:name w:val="NormalIndent1"/>
    <w:basedOn w:val="994"/>
    <w:next w:val="1096"/>
    <w:link w:val="994"/>
    <w:qFormat/>
    <w:pPr>
      <w:ind w:firstLine="420"/>
    </w:pPr>
  </w:style>
  <w:style w:type="paragraph" w:styleId="1097">
    <w:name w:val="样式1"/>
    <w:basedOn w:val="994"/>
    <w:next w:val="1097"/>
    <w:link w:val="994"/>
    <w:pPr>
      <w:numPr>
        <w:ilvl w:val="0"/>
        <w:numId w:val="3"/>
      </w:numPr>
      <w:tabs>
        <w:tab w:val="left" w:pos="709" w:leader="none"/>
      </w:tabs>
    </w:pPr>
    <w:rPr>
      <w:rFonts w:ascii="宋体" w:hAnsi="宋体"/>
    </w:rPr>
  </w:style>
  <w:style w:type="paragraph" w:styleId="1098">
    <w:name w:val="PlainText1"/>
    <w:basedOn w:val="994"/>
    <w:next w:val="1098"/>
    <w:link w:val="994"/>
    <w:qFormat/>
    <w:rPr>
      <w:rFonts w:ascii="宋体" w:hAnsi="Courier New"/>
    </w:rPr>
  </w:style>
  <w:style w:type="paragraph" w:styleId="1099">
    <w:name w:val="4"/>
    <w:basedOn w:val="994"/>
    <w:next w:val="1038"/>
    <w:link w:val="994"/>
    <w:uiPriority w:val="99"/>
    <w:qFormat/>
    <w:pPr>
      <w:ind w:firstLine="420"/>
      <w:spacing w:line="360" w:lineRule="auto"/>
    </w:pPr>
    <w:rPr>
      <w:color w:val="ff0000"/>
      <w:sz w:val="24"/>
      <w:szCs w:val="24"/>
    </w:rPr>
  </w:style>
  <w:style w:type="paragraph" w:styleId="1100">
    <w:name w:val="普通 (Web)"/>
    <w:basedOn w:val="994"/>
    <w:next w:val="1100"/>
    <w:link w:val="994"/>
    <w:pPr>
      <w:jc w:val="left"/>
      <w:spacing w:before="100" w:beforeAutospacing="1" w:after="100" w:afterAutospacing="1"/>
      <w:widowControl/>
    </w:pPr>
    <w:rPr>
      <w:rFonts w:ascii="宋体" w:hAnsi="宋体"/>
      <w:sz w:val="24"/>
      <w:szCs w:val="24"/>
    </w:rPr>
  </w:style>
  <w:style w:type="paragraph" w:styleId="1101">
    <w:name w:val="xl27"/>
    <w:basedOn w:val="994"/>
    <w:next w:val="1101"/>
    <w:link w:val="9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2">
    <w:name w:val="BodyText1I21"/>
    <w:basedOn w:val="1095"/>
    <w:next w:val="1102"/>
    <w:link w:val="994"/>
    <w:qFormat/>
    <w:pPr>
      <w:ind w:firstLine="420"/>
      <w:spacing w:line="360" w:lineRule="auto"/>
    </w:pPr>
    <w:rPr>
      <w:rFonts w:ascii="宋体" w:hAnsi="宋体" w:eastAsia="宋体"/>
      <w:sz w:val="21"/>
      <w:szCs w:val="20"/>
    </w:rPr>
  </w:style>
  <w:style w:type="paragraph" w:styleId="1103">
    <w:name w:val="xl29"/>
    <w:basedOn w:val="994"/>
    <w:next w:val="1103"/>
    <w:link w:val="99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4">
    <w:name w:val="列出段落"/>
    <w:basedOn w:val="994"/>
    <w:next w:val="1104"/>
    <w:link w:val="994"/>
    <w:uiPriority w:val="99"/>
    <w:qFormat/>
    <w:pPr>
      <w:contextualSpacing/>
      <w:ind w:left="720"/>
      <w:jc w:val="left"/>
      <w:widowControl/>
    </w:pPr>
    <w:rPr>
      <w:rFonts w:ascii="Calibri" w:hAnsi="Calibri"/>
      <w:sz w:val="24"/>
      <w:szCs w:val="24"/>
      <w:lang w:eastAsia="en-US" w:bidi="en-US"/>
    </w:rPr>
  </w:style>
  <w:style w:type="paragraph" w:styleId="1105">
    <w:name w:val="列出段落2"/>
    <w:basedOn w:val="994"/>
    <w:next w:val="1105"/>
    <w:link w:val="994"/>
    <w:uiPriority w:val="34"/>
    <w:qFormat/>
    <w:pPr>
      <w:ind w:firstLine="420"/>
    </w:pPr>
    <w:rPr>
      <w:rFonts w:cs="Times New Roman"/>
      <w:szCs w:val="24"/>
    </w:rPr>
  </w:style>
  <w:style w:type="paragraph" w:styleId="1106">
    <w:name w:val="xl25"/>
    <w:basedOn w:val="994"/>
    <w:next w:val="1106"/>
    <w:link w:val="9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7">
    <w:name w:val="xl26"/>
    <w:basedOn w:val="994"/>
    <w:next w:val="1107"/>
    <w:link w:val="9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8">
    <w:name w:val="table_1stline"/>
    <w:basedOn w:val="994"/>
    <w:next w:val="1108"/>
    <w:link w:val="994"/>
    <w:pPr>
      <w:jc w:val="left"/>
      <w:spacing w:before="120"/>
      <w:widowControl/>
    </w:pPr>
    <w:rPr>
      <w:bCs/>
      <w:sz w:val="20"/>
      <w:szCs w:val="20"/>
      <w:lang w:val="de-DE" w:eastAsia="de-DE"/>
    </w:rPr>
  </w:style>
  <w:style w:type="paragraph" w:styleId="1109">
    <w:name w:val="图标"/>
    <w:basedOn w:val="994"/>
    <w:next w:val="994"/>
    <w:link w:val="99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0">
    <w:name w:val=" Char Char Char Char Char Char Char Char Char Char"/>
    <w:basedOn w:val="994"/>
    <w:next w:val="1110"/>
    <w:link w:val="994"/>
    <w:pPr>
      <w:spacing w:line="360" w:lineRule="auto"/>
    </w:pPr>
    <w:rPr>
      <w:sz w:val="24"/>
      <w:szCs w:val="20"/>
    </w:rPr>
  </w:style>
  <w:style w:type="paragraph" w:styleId="1111">
    <w:name w:val="标题3"/>
    <w:basedOn w:val="994"/>
    <w:next w:val="994"/>
    <w:link w:val="994"/>
    <w:pPr>
      <w:ind w:firstLine="624"/>
      <w:spacing w:line="590" w:lineRule="atLeast"/>
    </w:pPr>
    <w:rPr>
      <w:rFonts w:ascii="Arial Unicode MS" w:eastAsia="Arial Unicode MS"/>
      <w:sz w:val="32"/>
      <w:szCs w:val="32"/>
    </w:rPr>
  </w:style>
  <w:style w:type="paragraph" w:styleId="1112">
    <w:name w:val="p17"/>
    <w:basedOn w:val="994"/>
    <w:next w:val="1112"/>
    <w:link w:val="994"/>
    <w:qFormat/>
    <w:pPr>
      <w:jc w:val="left"/>
      <w:spacing w:before="100" w:beforeAutospacing="1" w:after="100" w:afterAutospacing="1"/>
      <w:widowControl/>
    </w:pPr>
    <w:rPr>
      <w:rFonts w:ascii="宋体" w:hAnsi="宋体" w:cs="宋体"/>
      <w:sz w:val="24"/>
      <w:szCs w:val="24"/>
    </w:rPr>
  </w:style>
  <w:style w:type="paragraph" w:styleId="1113">
    <w:name w:val="font6"/>
    <w:basedOn w:val="994"/>
    <w:next w:val="1113"/>
    <w:link w:val="994"/>
    <w:pPr>
      <w:jc w:val="left"/>
      <w:spacing w:before="100" w:beforeAutospacing="1" w:after="100" w:afterAutospacing="1"/>
      <w:widowControl/>
    </w:pPr>
    <w:rPr>
      <w:rFonts w:hint="eastAsia" w:ascii="宋体" w:hAnsi="宋体"/>
      <w:sz w:val="28"/>
      <w:szCs w:val="28"/>
      <w:u w:val="single"/>
    </w:rPr>
  </w:style>
  <w:style w:type="paragraph" w:styleId="1114">
    <w:name w:val="font7"/>
    <w:basedOn w:val="994"/>
    <w:next w:val="1114"/>
    <w:link w:val="994"/>
    <w:pPr>
      <w:jc w:val="left"/>
      <w:spacing w:before="100" w:beforeAutospacing="1" w:after="100" w:afterAutospacing="1"/>
      <w:widowControl/>
    </w:pPr>
    <w:rPr>
      <w:rFonts w:hint="eastAsia" w:ascii="宋体" w:hAnsi="宋体"/>
      <w:sz w:val="18"/>
      <w:szCs w:val="18"/>
    </w:rPr>
  </w:style>
  <w:style w:type="paragraph" w:styleId="1115">
    <w:name w:val="xl28"/>
    <w:basedOn w:val="994"/>
    <w:next w:val="1115"/>
    <w:link w:val="9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6">
    <w:name w:val="Heading31"/>
    <w:basedOn w:val="994"/>
    <w:next w:val="1096"/>
    <w:link w:val="994"/>
    <w:qFormat/>
    <w:pPr>
      <w:keepLines/>
      <w:keepNext/>
      <w:spacing w:before="260" w:after="260" w:line="416" w:lineRule="auto"/>
    </w:pPr>
    <w:rPr>
      <w:sz w:val="32"/>
      <w:szCs w:val="32"/>
    </w:rPr>
  </w:style>
  <w:style w:type="paragraph" w:styleId="1117">
    <w:name w:val="UserStyle_20"/>
    <w:next w:val="1117"/>
    <w:link w:val="994"/>
    <w:qFormat/>
    <w:pPr>
      <w:ind w:firstLine="200"/>
      <w:spacing w:before="120" w:after="120" w:line="180" w:lineRule="auto"/>
    </w:pPr>
    <w:rPr>
      <w:rFonts w:ascii="Calibri" w:hAnsi="Calibri"/>
      <w:sz w:val="21"/>
      <w:szCs w:val="21"/>
      <w:lang w:val="en-US" w:eastAsia="zh-CN" w:bidi="ar-SA"/>
    </w:rPr>
  </w:style>
  <w:style w:type="paragraph" w:styleId="1118">
    <w:name w:val="Char Char Char Char Char Char Char Char"/>
    <w:basedOn w:val="994"/>
    <w:next w:val="1118"/>
    <w:link w:val="994"/>
    <w:pPr>
      <w:jc w:val="left"/>
      <w:spacing w:after="160" w:line="240" w:lineRule="exact"/>
      <w:widowControl/>
    </w:pPr>
    <w:rPr>
      <w:rFonts w:ascii="Verdana" w:hAnsi="Verdana"/>
      <w:sz w:val="20"/>
      <w:szCs w:val="20"/>
      <w:lang w:eastAsia="en-US"/>
    </w:rPr>
  </w:style>
  <w:style w:type="paragraph" w:styleId="1119">
    <w:name w:val="无间隔"/>
    <w:next w:val="1119"/>
    <w:link w:val="994"/>
    <w:qFormat/>
    <w:pPr>
      <w:jc w:val="both"/>
      <w:widowControl w:val="off"/>
    </w:pPr>
    <w:rPr>
      <w:rFonts w:ascii="Calibri" w:hAnsi="Calibri"/>
      <w:sz w:val="21"/>
      <w:szCs w:val="22"/>
      <w:lang w:val="en-US" w:eastAsia="zh-CN" w:bidi="ar-SA"/>
    </w:rPr>
  </w:style>
  <w:style w:type="paragraph" w:styleId="1120">
    <w:name w:val=" Char Char Char Char Char Char Char Char"/>
    <w:basedOn w:val="994"/>
    <w:next w:val="1120"/>
    <w:link w:val="994"/>
    <w:pPr>
      <w:jc w:val="left"/>
      <w:spacing w:after="160" w:line="240" w:lineRule="exact"/>
      <w:widowControl/>
    </w:pPr>
    <w:rPr>
      <w:rFonts w:ascii="Verdana" w:hAnsi="Verdana"/>
      <w:sz w:val="20"/>
      <w:szCs w:val="20"/>
      <w:lang w:eastAsia="en-US"/>
    </w:rPr>
  </w:style>
  <w:style w:type="paragraph" w:styleId="1121">
    <w:name w:val="table_lines"/>
    <w:basedOn w:val="994"/>
    <w:next w:val="1121"/>
    <w:link w:val="994"/>
    <w:pPr>
      <w:jc w:val="left"/>
      <w:widowControl/>
    </w:pPr>
    <w:rPr>
      <w:sz w:val="20"/>
      <w:szCs w:val="20"/>
      <w:lang w:val="de-DE" w:eastAsia="de-DE"/>
    </w:rPr>
  </w:style>
  <w:style w:type="paragraph" w:styleId="1122">
    <w:name w:val="列出段落3"/>
    <w:basedOn w:val="994"/>
    <w:next w:val="1122"/>
    <w:link w:val="994"/>
    <w:qFormat/>
    <w:pPr>
      <w:ind w:firstLine="420"/>
    </w:pPr>
    <w:rPr>
      <w:szCs w:val="20"/>
    </w:rPr>
  </w:style>
  <w:style w:type="paragraph" w:styleId="1123">
    <w:name w:val="普通(网站)1"/>
    <w:basedOn w:val="994"/>
    <w:next w:val="1123"/>
    <w:link w:val="994"/>
    <w:uiPriority w:val="99"/>
    <w:qFormat/>
    <w:pPr>
      <w:jc w:val="left"/>
      <w:spacing w:before="100" w:beforeAutospacing="1" w:after="100" w:afterAutospacing="1"/>
      <w:widowControl/>
    </w:pPr>
    <w:rPr>
      <w:rFonts w:ascii="宋体" w:hAnsi="宋体" w:cs="宋体"/>
      <w:sz w:val="24"/>
    </w:rPr>
  </w:style>
  <w:style w:type="character" w:styleId="1124">
    <w:name w:val="active16"/>
    <w:next w:val="1124"/>
    <w:link w:val="994"/>
    <w:rPr>
      <w:color w:val="0f5bb9"/>
      <w:shd w:val="clear" w:color="auto" w:fill="0f5bb9"/>
    </w:rPr>
  </w:style>
  <w:style w:type="character" w:styleId="1125">
    <w:name w:val="active"/>
    <w:next w:val="1125"/>
    <w:link w:val="994"/>
    <w:rPr>
      <w:color w:val="ffffff"/>
      <w:shd w:val="clear" w:color="auto" w:fill="0f5bb9"/>
    </w:rPr>
  </w:style>
  <w:style w:type="paragraph" w:styleId="1126">
    <w:name w:val="首行缩进"/>
    <w:basedOn w:val="994"/>
    <w:next w:val="1126"/>
    <w:link w:val="994"/>
    <w:qFormat/>
    <w:pPr>
      <w:ind w:firstLine="480"/>
      <w:spacing w:line="360" w:lineRule="auto"/>
    </w:pPr>
    <w:rPr>
      <w:rFonts w:ascii="宋体" w:hAnsi="宋体" w:cs="宋体"/>
      <w:sz w:val="24"/>
    </w:rPr>
  </w:style>
  <w:style w:type="character" w:styleId="1127">
    <w:name w:val="font11"/>
    <w:next w:val="1127"/>
    <w:link w:val="994"/>
    <w:qFormat/>
    <w:rPr>
      <w:rFonts w:hint="eastAsia" w:ascii="仿宋" w:hAnsi="仿宋" w:eastAsia="仿宋" w:cs="仿宋"/>
      <w:color w:val="000000"/>
      <w:sz w:val="20"/>
      <w:szCs w:val="20"/>
      <w:u w:val="none"/>
    </w:rPr>
  </w:style>
  <w:style w:type="paragraph" w:styleId="1128">
    <w:name w:val="页脚1"/>
    <w:basedOn w:val="994"/>
    <w:next w:val="1128"/>
    <w:link w:val="1129"/>
    <w:uiPriority w:val="99"/>
    <w:unhideWhenUsed/>
    <w:qFormat/>
    <w:pPr>
      <w:tabs>
        <w:tab w:val="center" w:pos="7143" w:leader="none"/>
        <w:tab w:val="right" w:pos="14287" w:leader="none"/>
      </w:tabs>
    </w:pPr>
    <w:rPr>
      <w:szCs w:val="24"/>
    </w:rPr>
  </w:style>
  <w:style w:type="character" w:styleId="1129">
    <w:name w:val="Footer Char"/>
    <w:next w:val="1129"/>
    <w:link w:val="1128"/>
    <w:uiPriority w:val="99"/>
    <w:qFormat/>
    <w:rPr>
      <w:sz w:val="21"/>
      <w:szCs w:val="24"/>
    </w:rPr>
  </w:style>
  <w:style w:type="paragraph" w:styleId="1130">
    <w:name w:val="TOC 标题"/>
    <w:basedOn w:val="995"/>
    <w:next w:val="994"/>
    <w:link w:val="994"/>
    <w:uiPriority w:val="39"/>
    <w:qFormat/>
    <w:pPr>
      <w:jc w:val="left"/>
      <w:keepLines/>
      <w:spacing w:before="240" w:line="259" w:lineRule="auto"/>
      <w:widowControl/>
      <w:outlineLvl w:val="9"/>
    </w:pPr>
    <w:rPr>
      <w:rFonts w:ascii="Calibri Light" w:hAnsi="Calibri Light" w:eastAsia="宋体" w:cs="Times New Roman"/>
      <w:color w:val="2e74b5"/>
      <w:sz w:val="32"/>
      <w:szCs w:val="32"/>
    </w:rPr>
  </w:style>
  <w:style w:type="table" w:styleId="1131">
    <w:name w:val="网格型1"/>
    <w:basedOn w:val="1005"/>
    <w:next w:val="1131"/>
    <w:link w:val="994"/>
    <w:uiPriority w:val="39"/>
    <w:qFormat/>
    <w:rPr>
      <w:rFonts w:ascii="Calibri" w:hAnsi="Calibri" w:eastAsia="宋体" w:cs="Times New Roman"/>
    </w:rPr>
    <w:tblPr/>
  </w:style>
  <w:style w:type="table" w:styleId="1132">
    <w:name w:val="Table Normal"/>
    <w:next w:val="1132"/>
    <w:link w:val="994"/>
    <w:unhideWhenUsed/>
    <w:qFormat/>
    <w:rPr>
      <w:rFonts w:ascii="Arial" w:hAnsi="Arial" w:cs="Arial"/>
      <w:lang w:val="en-US" w:eastAsia="zh-CN" w:bidi="ar-SA"/>
    </w:rPr>
    <w:tblPr/>
  </w:style>
  <w:style w:type="paragraph" w:styleId="1133">
    <w:name w:val="Table Text"/>
    <w:basedOn w:val="994"/>
    <w:next w:val="1133"/>
    <w:link w:val="994"/>
    <w:semiHidden/>
    <w:qFormat/>
    <w:pPr>
      <w:jc w:val="left"/>
      <w:widowControl/>
    </w:pPr>
    <w:rPr>
      <w:rFonts w:ascii="宋体" w:hAnsi="宋体" w:cs="宋体"/>
      <w:color w:val="000000"/>
      <w:sz w:val="30"/>
      <w:szCs w:val="30"/>
      <w:lang w:eastAsia="en-US"/>
    </w:rPr>
  </w:style>
  <w:style w:type="table" w:styleId="1134">
    <w:name w:val="Table Normal1"/>
    <w:next w:val="1134"/>
    <w:link w:val="994"/>
    <w:unhideWhenUsed/>
    <w:qFormat/>
    <w:rPr>
      <w:rFonts w:ascii="Arial" w:hAnsi="Arial" w:cs="Arial"/>
      <w:lang w:val="en-US" w:eastAsia="zh-CN" w:bidi="ar-SA"/>
    </w:rPr>
    <w:tblPr/>
  </w:style>
  <w:style w:type="character" w:styleId="1135">
    <w:name w:val="font101"/>
    <w:next w:val="1135"/>
    <w:link w:val="994"/>
    <w:qFormat/>
    <w:rPr>
      <w:rFonts w:hint="eastAsia" w:ascii="宋体" w:hAnsi="宋体" w:eastAsia="宋体" w:cs="宋体"/>
      <w:color w:val="ff0000"/>
      <w:sz w:val="20"/>
      <w:szCs w:val="20"/>
      <w:u w:val="none"/>
    </w:rPr>
  </w:style>
  <w:style w:type="character" w:styleId="1136">
    <w:name w:val="font31"/>
    <w:next w:val="1136"/>
    <w:link w:val="994"/>
    <w:qFormat/>
    <w:rPr>
      <w:rFonts w:hint="eastAsia" w:ascii="宋体" w:hAnsi="宋体" w:eastAsia="宋体" w:cs="宋体"/>
      <w:b/>
      <w:bCs/>
      <w:color w:val="000000"/>
      <w:sz w:val="20"/>
      <w:szCs w:val="20"/>
      <w:u w:val="none"/>
    </w:rPr>
  </w:style>
  <w:style w:type="character" w:styleId="1137">
    <w:name w:val="font131"/>
    <w:next w:val="1137"/>
    <w:link w:val="994"/>
    <w:qFormat/>
    <w:rPr>
      <w:rFonts w:ascii="Calibri" w:hAnsi="Calibri" w:cs="Calibri"/>
      <w:color w:val="000000"/>
      <w:sz w:val="22"/>
      <w:szCs w:val="22"/>
      <w:u w:val="none"/>
    </w:rPr>
  </w:style>
  <w:style w:type="character" w:styleId="1138" w:default="1">
    <w:name w:val="Default Paragraph Font"/>
    <w:uiPriority w:val="1"/>
    <w:semiHidden/>
    <w:unhideWhenUsed/>
  </w:style>
  <w:style w:type="numbering" w:styleId="1139" w:default="1">
    <w:name w:val="No List"/>
    <w:uiPriority w:val="99"/>
    <w:semiHidden/>
    <w:unhideWhenUsed/>
  </w:style>
  <w:style w:type="table" w:styleId="11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wmf"/><Relationship Id="rId18" Type="http://schemas.openxmlformats.org/officeDocument/2006/relationships/image" Target="media/image2.wmf"/><Relationship Id="rId19" Type="http://schemas.openxmlformats.org/officeDocument/2006/relationships/image" Target="media/image3.wmf"/><Relationship Id="rId20"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财政厅局域网标书.dot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朱春燕</cp:lastModifiedBy>
  <cp:revision>2</cp:revision>
  <dcterms:modified xsi:type="dcterms:W3CDTF">2025-09-12T07:14:50Z</dcterms:modified>
</cp:coreProperties>
</file>